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EC" w:rsidRPr="007D6107" w:rsidRDefault="0021228F" w:rsidP="002E1DB9">
      <w:pPr>
        <w:spacing w:after="450"/>
        <w:jc w:val="center"/>
        <w:rPr>
          <w:rFonts w:ascii="Verdana" w:eastAsia="Times New Roman" w:hAnsi="Verdana" w:cs="Times New Roman"/>
          <w:b/>
          <w:sz w:val="24"/>
          <w:szCs w:val="24"/>
          <w:lang w:eastAsia="tr-TR"/>
        </w:rPr>
      </w:pPr>
      <w:r w:rsidRPr="007D6107">
        <w:rPr>
          <w:rFonts w:ascii="Verdana" w:eastAsia="Times New Roman" w:hAnsi="Verdana" w:cs="Times New Roman"/>
          <w:b/>
          <w:bCs/>
          <w:sz w:val="24"/>
          <w:szCs w:val="24"/>
          <w:lang w:eastAsia="tr-TR"/>
        </w:rPr>
        <w:t>TÜRK TABİPLERİ BİRLİĞİ’</w:t>
      </w:r>
      <w:r w:rsidR="00B6580F">
        <w:rPr>
          <w:rFonts w:ascii="Verdana" w:eastAsia="Times New Roman" w:hAnsi="Verdana" w:cs="Times New Roman"/>
          <w:b/>
          <w:bCs/>
          <w:sz w:val="24"/>
          <w:szCs w:val="24"/>
          <w:lang w:eastAsia="tr-TR"/>
        </w:rPr>
        <w:t>NİN</w:t>
      </w:r>
      <w:r w:rsidR="002E1DB9">
        <w:rPr>
          <w:rFonts w:ascii="Verdana" w:eastAsia="Times New Roman" w:hAnsi="Verdana" w:cs="Times New Roman"/>
          <w:b/>
          <w:bCs/>
          <w:sz w:val="24"/>
          <w:szCs w:val="24"/>
          <w:lang w:eastAsia="tr-TR"/>
        </w:rPr>
        <w:br/>
      </w:r>
      <w:r w:rsidR="006422EC" w:rsidRPr="007D6107">
        <w:rPr>
          <w:rFonts w:ascii="Verdana" w:eastAsia="Times New Roman" w:hAnsi="Verdana" w:cs="Times New Roman"/>
          <w:b/>
          <w:bCs/>
          <w:sz w:val="24"/>
          <w:szCs w:val="24"/>
          <w:lang w:eastAsia="tr-TR"/>
        </w:rPr>
        <w:t>2021 YILI SAĞLIK BÜTÇESİ ÜZERİNE GÖRÜŞÜ</w:t>
      </w:r>
    </w:p>
    <w:p w:rsidR="006422EC" w:rsidRPr="00B513D7" w:rsidRDefault="006422EC" w:rsidP="002E1DB9">
      <w:pPr>
        <w:spacing w:after="450"/>
        <w:jc w:val="both"/>
        <w:rPr>
          <w:rFonts w:ascii="Verdana" w:eastAsia="Times New Roman" w:hAnsi="Verdana" w:cs="Times New Roman"/>
          <w:i/>
          <w:sz w:val="24"/>
          <w:szCs w:val="24"/>
          <w:lang w:eastAsia="tr-TR"/>
        </w:rPr>
      </w:pPr>
      <w:r w:rsidRPr="00B513D7">
        <w:rPr>
          <w:rFonts w:ascii="Verdana" w:eastAsia="Times New Roman" w:hAnsi="Verdana" w:cs="Times New Roman"/>
          <w:i/>
          <w:sz w:val="24"/>
          <w:szCs w:val="24"/>
          <w:lang w:eastAsia="tr-TR"/>
        </w:rPr>
        <w:t>Türkiye Büyük Millet Meclisi’nde (TBMM) görüşülmekte olan 2021 yılı bütçesine yönelik Türk Tabipleri Birliği değerlendirmesini ana hatlarıyla kamuoyuna sunuyoruz.</w:t>
      </w:r>
    </w:p>
    <w:p w:rsidR="006422EC" w:rsidRPr="00B513D7" w:rsidRDefault="006422EC" w:rsidP="002E1DB9">
      <w:pPr>
        <w:spacing w:after="253"/>
        <w:ind w:firstLine="708"/>
        <w:jc w:val="both"/>
        <w:textAlignment w:val="baseline"/>
        <w:rPr>
          <w:rFonts w:ascii="Verdana" w:eastAsia="Times New Roman" w:hAnsi="Verdana" w:cs="Times New Roman"/>
          <w:sz w:val="24"/>
          <w:szCs w:val="24"/>
          <w:lang w:eastAsia="tr-TR"/>
        </w:rPr>
      </w:pPr>
      <w:r w:rsidRPr="00B513D7">
        <w:rPr>
          <w:rFonts w:ascii="Verdana" w:eastAsia="Times New Roman" w:hAnsi="Verdana" w:cs="Times New Roman"/>
          <w:sz w:val="24"/>
          <w:szCs w:val="24"/>
          <w:lang w:eastAsia="tr-TR"/>
        </w:rPr>
        <w:t xml:space="preserve">2019 yılından itibaren Merkezi Yönetim Bütçe Yasası’nın uygulanmasına yönelik yetkiler tek elde toplanmış Cumhurbaşkanı tarafından kullanılmaya başlanmıştır. Nitekim </w:t>
      </w:r>
      <w:r w:rsidRPr="00B513D7">
        <w:rPr>
          <w:rFonts w:ascii="Verdana" w:hAnsi="Verdana" w:cs="Times New Roman"/>
          <w:sz w:val="24"/>
          <w:szCs w:val="24"/>
        </w:rPr>
        <w:t>bu yıl Meclis</w:t>
      </w:r>
      <w:r w:rsidR="002E1DB9">
        <w:rPr>
          <w:rFonts w:ascii="Verdana" w:hAnsi="Verdana" w:cs="Times New Roman"/>
          <w:sz w:val="24"/>
          <w:szCs w:val="24"/>
        </w:rPr>
        <w:t>’</w:t>
      </w:r>
      <w:r w:rsidRPr="00B513D7">
        <w:rPr>
          <w:rFonts w:ascii="Verdana" w:hAnsi="Verdana" w:cs="Times New Roman"/>
          <w:sz w:val="24"/>
          <w:szCs w:val="24"/>
        </w:rPr>
        <w:t>e getirilen 2021 Yılı Merkezi Yönetim Bütçe Kanunu Teklifi Anayasa</w:t>
      </w:r>
      <w:r w:rsidR="002E1DB9">
        <w:rPr>
          <w:rFonts w:ascii="Verdana" w:hAnsi="Verdana" w:cs="Times New Roman"/>
          <w:sz w:val="24"/>
          <w:szCs w:val="24"/>
        </w:rPr>
        <w:t>’</w:t>
      </w:r>
      <w:r w:rsidRPr="00B513D7">
        <w:rPr>
          <w:rFonts w:ascii="Verdana" w:hAnsi="Verdana" w:cs="Times New Roman"/>
          <w:sz w:val="24"/>
          <w:szCs w:val="24"/>
        </w:rPr>
        <w:t xml:space="preserve">nın ilgili maddelerine aykırı bir biçimde; Meclis’e sunulması geciktirilmiş, önümüzdeki yıl ilk kez uygulanacak olan Performans Esaslı Program Bütçe, kamu idarelerinin hazırlık yapmasına fırsat verilmeden, Meclis’e sunulmasından sadece 1 hafta önce bu kurumlara ve ilgili bakanlıklara gönderilmiştir. Bu durum bütçenin yerelden katılımcı bir bütçe </w:t>
      </w:r>
      <w:r w:rsidR="0021228F">
        <w:rPr>
          <w:rFonts w:ascii="Verdana" w:hAnsi="Verdana" w:cs="Times New Roman"/>
          <w:sz w:val="24"/>
          <w:szCs w:val="24"/>
        </w:rPr>
        <w:t>olarak hazırlanmasını engellemektedir.</w:t>
      </w:r>
    </w:p>
    <w:p w:rsidR="0021228F" w:rsidRDefault="006422EC" w:rsidP="002E1DB9">
      <w:pPr>
        <w:spacing w:after="450"/>
        <w:ind w:firstLine="708"/>
        <w:jc w:val="both"/>
        <w:rPr>
          <w:rFonts w:ascii="Verdana" w:hAnsi="Verdana" w:cs="Times New Roman"/>
          <w:sz w:val="24"/>
          <w:szCs w:val="24"/>
        </w:rPr>
      </w:pPr>
      <w:r w:rsidRPr="00B513D7">
        <w:rPr>
          <w:rFonts w:ascii="Verdana" w:eastAsia="Times New Roman" w:hAnsi="Verdana" w:cs="Times New Roman"/>
          <w:sz w:val="24"/>
          <w:szCs w:val="24"/>
          <w:lang w:eastAsia="tr-TR"/>
        </w:rPr>
        <w:t xml:space="preserve">2020 yılı </w:t>
      </w:r>
      <w:r w:rsidR="0021228F">
        <w:rPr>
          <w:rFonts w:ascii="Verdana" w:eastAsia="Times New Roman" w:hAnsi="Verdana" w:cs="Times New Roman"/>
          <w:sz w:val="24"/>
          <w:szCs w:val="24"/>
          <w:lang w:eastAsia="tr-TR"/>
        </w:rPr>
        <w:t xml:space="preserve">tüm dünyayı etkileyen salgın nedeniyle </w:t>
      </w:r>
      <w:r w:rsidRPr="00B513D7">
        <w:rPr>
          <w:rFonts w:ascii="Verdana" w:eastAsia="Times New Roman" w:hAnsi="Verdana" w:cs="Times New Roman"/>
          <w:sz w:val="24"/>
          <w:szCs w:val="24"/>
          <w:lang w:eastAsia="tr-TR"/>
        </w:rPr>
        <w:t>özellikle sağlık alan</w:t>
      </w:r>
      <w:r w:rsidR="0021228F">
        <w:rPr>
          <w:rFonts w:ascii="Verdana" w:eastAsia="Times New Roman" w:hAnsi="Verdana" w:cs="Times New Roman"/>
          <w:sz w:val="24"/>
          <w:szCs w:val="24"/>
          <w:lang w:eastAsia="tr-TR"/>
        </w:rPr>
        <w:t xml:space="preserve">ında diğer yıllardan çok farklıdır. </w:t>
      </w:r>
      <w:r w:rsidRPr="00B513D7">
        <w:rPr>
          <w:rFonts w:ascii="Verdana" w:hAnsi="Verdana" w:cs="Times New Roman"/>
          <w:sz w:val="24"/>
          <w:szCs w:val="24"/>
        </w:rPr>
        <w:t>Ü</w:t>
      </w:r>
      <w:r w:rsidR="0021228F">
        <w:rPr>
          <w:rFonts w:ascii="Verdana" w:hAnsi="Verdana" w:cs="Times New Roman"/>
          <w:sz w:val="24"/>
          <w:szCs w:val="24"/>
        </w:rPr>
        <w:t xml:space="preserve">lkemizde de </w:t>
      </w:r>
      <w:r w:rsidRPr="00B513D7">
        <w:rPr>
          <w:rFonts w:ascii="Verdana" w:hAnsi="Verdana" w:cs="Times New Roman"/>
          <w:sz w:val="24"/>
          <w:szCs w:val="24"/>
        </w:rPr>
        <w:t>düşük gelirli emekçi kesimler, sağlıksız koşullarda, uzun saatler, yoksulluk ve açlık ücreti düzeyinde çalışmak zorunda kalmakta, yüksek enflasyon</w:t>
      </w:r>
      <w:r w:rsidR="0021228F">
        <w:rPr>
          <w:rFonts w:ascii="Verdana" w:hAnsi="Verdana" w:cs="Times New Roman"/>
          <w:sz w:val="24"/>
          <w:szCs w:val="24"/>
        </w:rPr>
        <w:t xml:space="preserve"> yüzünden güvenli</w:t>
      </w:r>
      <w:r w:rsidR="005D7C0F" w:rsidRPr="00B513D7">
        <w:rPr>
          <w:rFonts w:ascii="Verdana" w:hAnsi="Verdana" w:cs="Times New Roman"/>
          <w:sz w:val="24"/>
          <w:szCs w:val="24"/>
        </w:rPr>
        <w:t xml:space="preserve"> olmayan gıda</w:t>
      </w:r>
      <w:r w:rsidRPr="00B513D7">
        <w:rPr>
          <w:rFonts w:ascii="Verdana" w:hAnsi="Verdana" w:cs="Times New Roman"/>
          <w:sz w:val="24"/>
          <w:szCs w:val="24"/>
        </w:rPr>
        <w:t>, eksik beslenme, kötü barınma koşullarıyla birlikte daha sık ve kolay hastalanmakta,</w:t>
      </w:r>
      <w:r w:rsidR="005D7C0F" w:rsidRPr="00B513D7">
        <w:rPr>
          <w:rFonts w:ascii="Verdana" w:hAnsi="Verdana" w:cs="Times New Roman"/>
          <w:sz w:val="24"/>
          <w:szCs w:val="24"/>
        </w:rPr>
        <w:t xml:space="preserve"> Covid19’u</w:t>
      </w:r>
      <w:r w:rsidR="002E1DB9">
        <w:rPr>
          <w:rFonts w:ascii="Verdana" w:hAnsi="Verdana" w:cs="Times New Roman"/>
          <w:sz w:val="24"/>
          <w:szCs w:val="24"/>
        </w:rPr>
        <w:t xml:space="preserve"> daha ağır geçirmektedir.</w:t>
      </w:r>
    </w:p>
    <w:p w:rsidR="0021228F" w:rsidRDefault="006422EC" w:rsidP="002E1DB9">
      <w:pPr>
        <w:spacing w:after="450"/>
        <w:ind w:firstLine="708"/>
        <w:jc w:val="both"/>
        <w:rPr>
          <w:rFonts w:ascii="Verdana" w:hAnsi="Verdana" w:cs="Times New Roman"/>
          <w:sz w:val="24"/>
          <w:szCs w:val="24"/>
        </w:rPr>
      </w:pPr>
      <w:r w:rsidRPr="00B513D7">
        <w:rPr>
          <w:rFonts w:ascii="Verdana" w:hAnsi="Verdana" w:cs="Times New Roman"/>
          <w:sz w:val="24"/>
          <w:szCs w:val="24"/>
        </w:rPr>
        <w:t>Toplum sağlığı, Sağlık Bakanlığı’nın öncelikli görevidir, bütçeden yeterli kaynak ayırmanın yanında insanların refah düzeyi</w:t>
      </w:r>
      <w:r w:rsidR="0021228F">
        <w:rPr>
          <w:rFonts w:ascii="Verdana" w:hAnsi="Verdana" w:cs="Times New Roman"/>
          <w:sz w:val="24"/>
          <w:szCs w:val="24"/>
        </w:rPr>
        <w:t>ni</w:t>
      </w:r>
      <w:r w:rsidRPr="00B513D7">
        <w:rPr>
          <w:rFonts w:ascii="Verdana" w:hAnsi="Verdana" w:cs="Times New Roman"/>
          <w:sz w:val="24"/>
          <w:szCs w:val="24"/>
        </w:rPr>
        <w:t xml:space="preserve"> artırmak</w:t>
      </w:r>
      <w:r w:rsidR="002E1DB9">
        <w:rPr>
          <w:rFonts w:ascii="Verdana" w:hAnsi="Verdana" w:cs="Times New Roman"/>
          <w:sz w:val="24"/>
          <w:szCs w:val="24"/>
        </w:rPr>
        <w:t xml:space="preserve"> d</w:t>
      </w:r>
      <w:r w:rsidRPr="00B513D7">
        <w:rPr>
          <w:rFonts w:ascii="Verdana" w:hAnsi="Verdana" w:cs="Times New Roman"/>
          <w:sz w:val="24"/>
          <w:szCs w:val="24"/>
        </w:rPr>
        <w:t>a diğer b</w:t>
      </w:r>
      <w:r w:rsidR="00B13891">
        <w:rPr>
          <w:rFonts w:ascii="Verdana" w:hAnsi="Verdana" w:cs="Times New Roman"/>
          <w:sz w:val="24"/>
          <w:szCs w:val="24"/>
        </w:rPr>
        <w:t>akanlıkların sorumluluğundadır.</w:t>
      </w:r>
    </w:p>
    <w:p w:rsidR="00AC4BD4" w:rsidRPr="00B513D7" w:rsidRDefault="006422EC" w:rsidP="002E1DB9">
      <w:pPr>
        <w:spacing w:after="450"/>
        <w:ind w:firstLine="708"/>
        <w:jc w:val="both"/>
        <w:rPr>
          <w:rFonts w:ascii="Verdana" w:eastAsia="Times New Roman" w:hAnsi="Verdana" w:cs="Times New Roman"/>
          <w:sz w:val="24"/>
          <w:szCs w:val="24"/>
          <w:lang w:eastAsia="tr-TR"/>
        </w:rPr>
      </w:pPr>
      <w:r w:rsidRPr="00B513D7">
        <w:rPr>
          <w:rFonts w:ascii="Verdana" w:eastAsia="Times New Roman" w:hAnsi="Verdana" w:cs="Times New Roman"/>
          <w:sz w:val="24"/>
          <w:szCs w:val="24"/>
          <w:lang w:eastAsia="tr-TR"/>
        </w:rPr>
        <w:t xml:space="preserve">Salgınla mücadele koruyucu ve kamusal bir sağlık politikası ile olur. Bu nedenle 2021 yılı bütçesinin veya en azından Sağlık Bakanlığı bütçesinin önceki yıllardan farklı olarak salgın koşullarına göre düzenlenmesi gerekirdi. </w:t>
      </w:r>
    </w:p>
    <w:p w:rsidR="00AC4BD4" w:rsidRPr="0021228F" w:rsidRDefault="00AC4BD4" w:rsidP="002E1DB9">
      <w:pPr>
        <w:spacing w:after="450"/>
        <w:jc w:val="both"/>
        <w:rPr>
          <w:rFonts w:ascii="Verdana" w:eastAsia="Times New Roman" w:hAnsi="Verdana" w:cs="Times New Roman"/>
          <w:b/>
          <w:sz w:val="24"/>
          <w:szCs w:val="24"/>
          <w:lang w:eastAsia="tr-TR"/>
        </w:rPr>
      </w:pPr>
      <w:r w:rsidRPr="0021228F">
        <w:rPr>
          <w:rFonts w:ascii="Verdana" w:eastAsia="Times New Roman" w:hAnsi="Verdana" w:cs="Times New Roman"/>
          <w:b/>
          <w:bCs/>
          <w:sz w:val="24"/>
          <w:szCs w:val="24"/>
          <w:lang w:eastAsia="tr-TR"/>
        </w:rPr>
        <w:t>Bütçe Döviz Bazında Azalmıştır</w:t>
      </w:r>
    </w:p>
    <w:p w:rsidR="00AC4BD4" w:rsidRPr="00B513D7" w:rsidRDefault="00AC4BD4" w:rsidP="002E1DB9">
      <w:pPr>
        <w:spacing w:after="450"/>
        <w:jc w:val="both"/>
        <w:rPr>
          <w:rFonts w:ascii="Verdana" w:eastAsia="Times New Roman" w:hAnsi="Verdana" w:cs="Times New Roman"/>
          <w:sz w:val="24"/>
          <w:szCs w:val="24"/>
          <w:lang w:eastAsia="tr-TR"/>
        </w:rPr>
      </w:pPr>
      <w:r w:rsidRPr="00B513D7">
        <w:rPr>
          <w:rFonts w:ascii="Verdana" w:eastAsia="Times New Roman" w:hAnsi="Verdana" w:cs="Times New Roman"/>
          <w:sz w:val="24"/>
          <w:szCs w:val="24"/>
          <w:lang w:eastAsia="tr-TR"/>
        </w:rPr>
        <w:t>Dolar bazında 2021 yılı merkezi yönetim bütçesi 2020 yılına göre %17 daha azdır. Dövizdeki bu hızlı ar</w:t>
      </w:r>
      <w:r w:rsidR="002D3186">
        <w:rPr>
          <w:rFonts w:ascii="Verdana" w:eastAsia="Times New Roman" w:hAnsi="Verdana" w:cs="Times New Roman"/>
          <w:sz w:val="24"/>
          <w:szCs w:val="24"/>
          <w:lang w:eastAsia="tr-TR"/>
        </w:rPr>
        <w:t>tış göz önüne alınırsa bütçe açığı</w:t>
      </w:r>
      <w:r w:rsidR="002E1DB9">
        <w:rPr>
          <w:rFonts w:ascii="Verdana" w:eastAsia="Times New Roman" w:hAnsi="Verdana" w:cs="Times New Roman"/>
          <w:sz w:val="24"/>
          <w:szCs w:val="24"/>
          <w:lang w:eastAsia="tr-TR"/>
        </w:rPr>
        <w:t xml:space="preserve"> çok daha fazla olacaktır.</w:t>
      </w:r>
    </w:p>
    <w:p w:rsidR="009B07CA" w:rsidRPr="002D3186" w:rsidRDefault="009B07CA" w:rsidP="002E1DB9">
      <w:pPr>
        <w:spacing w:after="450"/>
        <w:jc w:val="both"/>
        <w:rPr>
          <w:rFonts w:ascii="Verdana" w:eastAsia="Times New Roman" w:hAnsi="Verdana" w:cs="Times New Roman"/>
          <w:b/>
          <w:sz w:val="24"/>
          <w:szCs w:val="24"/>
          <w:lang w:eastAsia="tr-TR"/>
        </w:rPr>
      </w:pPr>
      <w:r w:rsidRPr="002D3186">
        <w:rPr>
          <w:rFonts w:ascii="Verdana" w:eastAsia="Times New Roman" w:hAnsi="Verdana" w:cs="Times New Roman"/>
          <w:b/>
          <w:bCs/>
          <w:sz w:val="24"/>
          <w:szCs w:val="24"/>
          <w:lang w:eastAsia="tr-TR"/>
        </w:rPr>
        <w:lastRenderedPageBreak/>
        <w:t xml:space="preserve">Vergi sistemi adaletsizliği giderek arttırmaktadır. </w:t>
      </w:r>
    </w:p>
    <w:p w:rsidR="009B07CA" w:rsidRPr="00B513D7" w:rsidRDefault="009B07CA" w:rsidP="002E1DB9">
      <w:pPr>
        <w:jc w:val="both"/>
        <w:rPr>
          <w:rFonts w:ascii="Verdana" w:eastAsia="Times New Roman" w:hAnsi="Verdana" w:cs="Times New Roman"/>
          <w:sz w:val="24"/>
          <w:szCs w:val="24"/>
          <w:lang w:eastAsia="tr-TR"/>
        </w:rPr>
      </w:pPr>
      <w:r w:rsidRPr="00B513D7">
        <w:rPr>
          <w:rFonts w:ascii="Verdana" w:eastAsia="Times New Roman" w:hAnsi="Verdana" w:cs="Times New Roman"/>
          <w:sz w:val="24"/>
          <w:szCs w:val="24"/>
          <w:lang w:eastAsia="tr-TR"/>
        </w:rPr>
        <w:t>Gelir ve kazanç vergileri içinde kurumlar vergisinin oranı 2011’de %36</w:t>
      </w:r>
      <w:r w:rsidR="002E1DB9">
        <w:rPr>
          <w:rFonts w:ascii="Verdana" w:eastAsia="Times New Roman" w:hAnsi="Verdana" w:cs="Times New Roman"/>
          <w:sz w:val="24"/>
          <w:szCs w:val="24"/>
          <w:lang w:eastAsia="tr-TR"/>
        </w:rPr>
        <w:t>,</w:t>
      </w:r>
      <w:r w:rsidR="00B13891">
        <w:rPr>
          <w:rFonts w:ascii="Verdana" w:eastAsia="Times New Roman" w:hAnsi="Verdana" w:cs="Times New Roman"/>
          <w:sz w:val="24"/>
          <w:szCs w:val="24"/>
          <w:lang w:eastAsia="tr-TR"/>
        </w:rPr>
        <w:t>4’ken</w:t>
      </w:r>
      <w:r w:rsidRPr="00B513D7">
        <w:rPr>
          <w:rFonts w:ascii="Verdana" w:eastAsia="Times New Roman" w:hAnsi="Verdana" w:cs="Times New Roman"/>
          <w:sz w:val="24"/>
          <w:szCs w:val="24"/>
          <w:lang w:eastAsia="tr-TR"/>
        </w:rPr>
        <w:t xml:space="preserve"> 2017’de %33</w:t>
      </w:r>
      <w:r w:rsidR="002E1DB9">
        <w:rPr>
          <w:rFonts w:ascii="Verdana" w:eastAsia="Times New Roman" w:hAnsi="Verdana" w:cs="Times New Roman"/>
          <w:sz w:val="24"/>
          <w:szCs w:val="24"/>
          <w:lang w:eastAsia="tr-TR"/>
        </w:rPr>
        <w:t>,</w:t>
      </w:r>
      <w:r w:rsidRPr="00B513D7">
        <w:rPr>
          <w:rFonts w:ascii="Verdana" w:eastAsia="Times New Roman" w:hAnsi="Verdana" w:cs="Times New Roman"/>
          <w:sz w:val="24"/>
          <w:szCs w:val="24"/>
          <w:lang w:eastAsia="tr-TR"/>
        </w:rPr>
        <w:t>3’e inmiş, buna karşılık maaş ve ücretlerden kesilen vergilerin oranı %63</w:t>
      </w:r>
      <w:r w:rsidR="002E1DB9">
        <w:rPr>
          <w:rFonts w:ascii="Verdana" w:eastAsia="Times New Roman" w:hAnsi="Verdana" w:cs="Times New Roman"/>
          <w:sz w:val="24"/>
          <w:szCs w:val="24"/>
          <w:lang w:eastAsia="tr-TR"/>
        </w:rPr>
        <w:t>,</w:t>
      </w:r>
      <w:r w:rsidRPr="00B513D7">
        <w:rPr>
          <w:rFonts w:ascii="Verdana" w:eastAsia="Times New Roman" w:hAnsi="Verdana" w:cs="Times New Roman"/>
          <w:sz w:val="24"/>
          <w:szCs w:val="24"/>
          <w:lang w:eastAsia="tr-TR"/>
        </w:rPr>
        <w:t>6’dan %66</w:t>
      </w:r>
      <w:r w:rsidR="002E1DB9">
        <w:rPr>
          <w:rFonts w:ascii="Verdana" w:eastAsia="Times New Roman" w:hAnsi="Verdana" w:cs="Times New Roman"/>
          <w:sz w:val="24"/>
          <w:szCs w:val="24"/>
          <w:lang w:eastAsia="tr-TR"/>
        </w:rPr>
        <w:t>,</w:t>
      </w:r>
      <w:r w:rsidRPr="00B513D7">
        <w:rPr>
          <w:rFonts w:ascii="Verdana" w:eastAsia="Times New Roman" w:hAnsi="Verdana" w:cs="Times New Roman"/>
          <w:sz w:val="24"/>
          <w:szCs w:val="24"/>
          <w:lang w:eastAsia="tr-TR"/>
        </w:rPr>
        <w:t>7’ye çıkmıştır. Ayrıca geniş halk kesimlerinden alınan KDV, ÖTV vb. dolaylı vergilerin (vergisi ödenmiş ücret ve maaşların yeniden vergilendirilmesi) oranı da giderek artmaktadır</w:t>
      </w:r>
      <w:r w:rsidR="005A60A9" w:rsidRPr="00B513D7">
        <w:rPr>
          <w:rFonts w:ascii="Verdana" w:eastAsia="Times New Roman" w:hAnsi="Verdana" w:cs="Times New Roman"/>
          <w:sz w:val="24"/>
          <w:szCs w:val="24"/>
          <w:lang w:eastAsia="tr-TR"/>
        </w:rPr>
        <w:t>.</w:t>
      </w:r>
      <w:r w:rsidRPr="00B513D7">
        <w:rPr>
          <w:rFonts w:ascii="Verdana" w:eastAsia="Times New Roman" w:hAnsi="Verdana" w:cs="Times New Roman"/>
          <w:i/>
          <w:sz w:val="24"/>
          <w:szCs w:val="24"/>
          <w:lang w:eastAsia="tr-TR"/>
        </w:rPr>
        <w:t xml:space="preserve"> </w:t>
      </w:r>
    </w:p>
    <w:p w:rsidR="009B07CA" w:rsidRPr="00B513D7" w:rsidRDefault="009B07CA" w:rsidP="002E1DB9">
      <w:pPr>
        <w:spacing w:before="100" w:beforeAutospacing="1" w:after="100" w:afterAutospacing="1"/>
        <w:ind w:firstLine="708"/>
        <w:jc w:val="both"/>
        <w:rPr>
          <w:rFonts w:ascii="Verdana" w:eastAsia="Times New Roman" w:hAnsi="Verdana" w:cs="Times New Roman"/>
          <w:i/>
          <w:sz w:val="24"/>
          <w:szCs w:val="24"/>
          <w:lang w:eastAsia="tr-TR"/>
        </w:rPr>
      </w:pPr>
      <w:r w:rsidRPr="00B513D7">
        <w:rPr>
          <w:rFonts w:ascii="Verdana" w:eastAsia="Times New Roman" w:hAnsi="Verdana" w:cs="Times New Roman"/>
          <w:i/>
          <w:sz w:val="24"/>
          <w:szCs w:val="24"/>
          <w:lang w:eastAsia="tr-TR"/>
        </w:rPr>
        <w:t xml:space="preserve">Sağlık </w:t>
      </w:r>
      <w:r w:rsidR="005A60A9" w:rsidRPr="00B513D7">
        <w:rPr>
          <w:rFonts w:ascii="Verdana" w:eastAsia="Times New Roman" w:hAnsi="Verdana" w:cs="Times New Roman"/>
          <w:i/>
          <w:sz w:val="24"/>
          <w:szCs w:val="24"/>
          <w:lang w:eastAsia="tr-TR"/>
        </w:rPr>
        <w:t>Bakanlığı için</w:t>
      </w:r>
      <w:r w:rsidR="002E1DB9">
        <w:rPr>
          <w:rFonts w:ascii="Verdana" w:eastAsia="Times New Roman" w:hAnsi="Verdana" w:cs="Times New Roman"/>
          <w:i/>
          <w:sz w:val="24"/>
          <w:szCs w:val="24"/>
          <w:lang w:eastAsia="tr-TR"/>
        </w:rPr>
        <w:t xml:space="preserve"> </w:t>
      </w:r>
      <w:r w:rsidRPr="00B513D7">
        <w:rPr>
          <w:rFonts w:ascii="Verdana" w:eastAsia="Times New Roman" w:hAnsi="Verdana" w:cs="Times New Roman"/>
          <w:i/>
          <w:sz w:val="24"/>
          <w:szCs w:val="24"/>
          <w:lang w:eastAsia="tr-TR"/>
        </w:rPr>
        <w:t xml:space="preserve">2021 yılı bütçesi 77 milyar 615 milyon </w:t>
      </w:r>
      <w:r w:rsidR="002E1DB9">
        <w:rPr>
          <w:rFonts w:ascii="Verdana" w:eastAsia="Times New Roman" w:hAnsi="Verdana" w:cs="Times New Roman"/>
          <w:i/>
          <w:sz w:val="24"/>
          <w:szCs w:val="24"/>
          <w:lang w:eastAsia="tr-TR"/>
        </w:rPr>
        <w:t>TL</w:t>
      </w:r>
      <w:r w:rsidRPr="00B513D7">
        <w:rPr>
          <w:rFonts w:ascii="Verdana" w:eastAsia="Times New Roman" w:hAnsi="Verdana" w:cs="Times New Roman"/>
          <w:i/>
          <w:sz w:val="24"/>
          <w:szCs w:val="24"/>
          <w:lang w:eastAsia="tr-TR"/>
        </w:rPr>
        <w:t xml:space="preserve"> olacaktır. </w:t>
      </w:r>
      <w:r w:rsidR="005A60A9" w:rsidRPr="00B513D7">
        <w:rPr>
          <w:rFonts w:ascii="Verdana" w:hAnsi="Verdana" w:cs="Times New Roman"/>
          <w:i/>
          <w:sz w:val="24"/>
          <w:szCs w:val="24"/>
        </w:rPr>
        <w:t>G</w:t>
      </w:r>
      <w:r w:rsidRPr="00B513D7">
        <w:rPr>
          <w:rFonts w:ascii="Verdana" w:hAnsi="Verdana" w:cs="Times New Roman"/>
          <w:i/>
          <w:sz w:val="24"/>
          <w:szCs w:val="24"/>
        </w:rPr>
        <w:t xml:space="preserve">örünürde </w:t>
      </w:r>
      <w:r w:rsidR="005A60A9" w:rsidRPr="00B513D7">
        <w:rPr>
          <w:rFonts w:ascii="Verdana" w:hAnsi="Verdana" w:cs="Times New Roman"/>
          <w:i/>
          <w:sz w:val="24"/>
          <w:szCs w:val="24"/>
        </w:rPr>
        <w:t xml:space="preserve">geçen yıla göre </w:t>
      </w:r>
      <w:r w:rsidRPr="00B513D7">
        <w:rPr>
          <w:rFonts w:ascii="Verdana" w:hAnsi="Verdana" w:cs="Times New Roman"/>
          <w:i/>
          <w:sz w:val="24"/>
          <w:szCs w:val="24"/>
        </w:rPr>
        <w:t xml:space="preserve">yaklaşık </w:t>
      </w:r>
      <w:r w:rsidR="002E1DB9">
        <w:rPr>
          <w:rFonts w:ascii="Verdana" w:hAnsi="Verdana" w:cs="Times New Roman"/>
          <w:i/>
          <w:sz w:val="24"/>
          <w:szCs w:val="24"/>
        </w:rPr>
        <w:t>%</w:t>
      </w:r>
      <w:r w:rsidRPr="00B513D7">
        <w:rPr>
          <w:rFonts w:ascii="Verdana" w:hAnsi="Verdana" w:cs="Times New Roman"/>
          <w:i/>
          <w:sz w:val="24"/>
          <w:szCs w:val="24"/>
        </w:rPr>
        <w:t>32’lik bir artış olmasına rağmen enflasy</w:t>
      </w:r>
      <w:r w:rsidR="005A60A9" w:rsidRPr="00B513D7">
        <w:rPr>
          <w:rFonts w:ascii="Verdana" w:hAnsi="Verdana" w:cs="Times New Roman"/>
          <w:i/>
          <w:sz w:val="24"/>
          <w:szCs w:val="24"/>
        </w:rPr>
        <w:t xml:space="preserve">ondan arındırıldığında artış </w:t>
      </w:r>
      <w:r w:rsidR="002E1DB9">
        <w:rPr>
          <w:rFonts w:ascii="Verdana" w:hAnsi="Verdana" w:cs="Times New Roman"/>
          <w:i/>
          <w:sz w:val="24"/>
          <w:szCs w:val="24"/>
        </w:rPr>
        <w:t>%</w:t>
      </w:r>
      <w:r w:rsidRPr="00B513D7">
        <w:rPr>
          <w:rFonts w:ascii="Verdana" w:hAnsi="Verdana" w:cs="Times New Roman"/>
          <w:i/>
          <w:sz w:val="24"/>
          <w:szCs w:val="24"/>
        </w:rPr>
        <w:t xml:space="preserve">28’in altında kalmaktadır. </w:t>
      </w:r>
      <w:r w:rsidRPr="00B513D7">
        <w:rPr>
          <w:rFonts w:ascii="Verdana" w:eastAsia="Times New Roman" w:hAnsi="Verdana" w:cs="Times New Roman"/>
          <w:i/>
          <w:sz w:val="24"/>
          <w:szCs w:val="24"/>
          <w:lang w:eastAsia="tr-TR"/>
        </w:rPr>
        <w:t>2021 yılı Merkezi Yönetim Bütçesi teklifinde Sağlık Bakanlığı</w:t>
      </w:r>
      <w:r w:rsidR="002E1DB9">
        <w:rPr>
          <w:rFonts w:ascii="Verdana" w:eastAsia="Times New Roman" w:hAnsi="Verdana" w:cs="Times New Roman"/>
          <w:i/>
          <w:sz w:val="24"/>
          <w:szCs w:val="24"/>
          <w:lang w:eastAsia="tr-TR"/>
        </w:rPr>
        <w:t>’</w:t>
      </w:r>
      <w:r w:rsidRPr="00B513D7">
        <w:rPr>
          <w:rFonts w:ascii="Verdana" w:eastAsia="Times New Roman" w:hAnsi="Verdana" w:cs="Times New Roman"/>
          <w:i/>
          <w:sz w:val="24"/>
          <w:szCs w:val="24"/>
          <w:lang w:eastAsia="tr-TR"/>
        </w:rPr>
        <w:t>nın</w:t>
      </w:r>
      <w:r w:rsidR="00E01A23" w:rsidRPr="00B513D7">
        <w:rPr>
          <w:rFonts w:ascii="Verdana" w:eastAsia="Times New Roman" w:hAnsi="Verdana" w:cs="Times New Roman"/>
          <w:i/>
          <w:sz w:val="24"/>
          <w:szCs w:val="24"/>
          <w:lang w:eastAsia="tr-TR"/>
        </w:rPr>
        <w:t xml:space="preserve"> oranı</w:t>
      </w:r>
      <w:r w:rsidR="008635C2">
        <w:rPr>
          <w:rFonts w:ascii="Verdana" w:eastAsia="Times New Roman" w:hAnsi="Verdana" w:cs="Times New Roman"/>
          <w:i/>
          <w:sz w:val="24"/>
          <w:szCs w:val="24"/>
          <w:lang w:eastAsia="tr-TR"/>
        </w:rPr>
        <w:t xml:space="preserve"> </w:t>
      </w:r>
      <w:r w:rsidR="00E01A23" w:rsidRPr="00B513D7">
        <w:rPr>
          <w:rFonts w:ascii="Verdana" w:eastAsia="Times New Roman" w:hAnsi="Verdana" w:cs="Times New Roman"/>
          <w:i/>
          <w:sz w:val="24"/>
          <w:szCs w:val="24"/>
          <w:lang w:eastAsia="tr-TR"/>
        </w:rPr>
        <w:t>%5</w:t>
      </w:r>
      <w:r w:rsidR="002E1DB9">
        <w:rPr>
          <w:rFonts w:ascii="Verdana" w:eastAsia="Times New Roman" w:hAnsi="Verdana" w:cs="Times New Roman"/>
          <w:i/>
          <w:sz w:val="24"/>
          <w:szCs w:val="24"/>
          <w:lang w:eastAsia="tr-TR"/>
        </w:rPr>
        <w:t>,</w:t>
      </w:r>
      <w:r w:rsidR="00E01A23" w:rsidRPr="00B513D7">
        <w:rPr>
          <w:rFonts w:ascii="Verdana" w:eastAsia="Times New Roman" w:hAnsi="Verdana" w:cs="Times New Roman"/>
          <w:i/>
          <w:sz w:val="24"/>
          <w:szCs w:val="24"/>
          <w:lang w:eastAsia="tr-TR"/>
        </w:rPr>
        <w:t>7’dir</w:t>
      </w:r>
      <w:r w:rsidRPr="00B513D7">
        <w:rPr>
          <w:rFonts w:ascii="Verdana" w:eastAsia="Times New Roman" w:hAnsi="Verdana" w:cs="Times New Roman"/>
          <w:i/>
          <w:sz w:val="24"/>
          <w:szCs w:val="24"/>
          <w:lang w:eastAsia="tr-TR"/>
        </w:rPr>
        <w:t xml:space="preserve">. </w:t>
      </w:r>
    </w:p>
    <w:p w:rsidR="00846DE7" w:rsidRPr="008635C2" w:rsidRDefault="00846DE7" w:rsidP="002E1DB9">
      <w:pPr>
        <w:spacing w:before="100" w:beforeAutospacing="1" w:after="100" w:afterAutospacing="1"/>
        <w:jc w:val="both"/>
        <w:rPr>
          <w:rFonts w:ascii="Verdana" w:eastAsia="Times New Roman" w:hAnsi="Verdana" w:cs="Times New Roman"/>
          <w:b/>
          <w:sz w:val="24"/>
          <w:szCs w:val="24"/>
          <w:lang w:eastAsia="tr-TR"/>
        </w:rPr>
      </w:pPr>
      <w:r w:rsidRPr="008635C2">
        <w:rPr>
          <w:rFonts w:ascii="Verdana" w:eastAsia="Times New Roman" w:hAnsi="Verdana" w:cs="Times New Roman"/>
          <w:b/>
          <w:sz w:val="24"/>
          <w:szCs w:val="24"/>
          <w:lang w:eastAsia="tr-TR"/>
        </w:rPr>
        <w:t>SAĞLIK BAKANLIĞI 2021 YILI BÜTÇE TEKLİFİ</w:t>
      </w:r>
    </w:p>
    <w:p w:rsidR="00846DE7" w:rsidRPr="008C1C40" w:rsidRDefault="00846DE7" w:rsidP="002E1DB9">
      <w:pPr>
        <w:spacing w:before="100" w:beforeAutospacing="1" w:after="100" w:afterAutospacing="1"/>
        <w:jc w:val="both"/>
        <w:rPr>
          <w:rFonts w:ascii="Verdana" w:eastAsia="Times New Roman" w:hAnsi="Verdana" w:cs="Times New Roman"/>
          <w:b/>
          <w:sz w:val="24"/>
          <w:szCs w:val="24"/>
          <w:lang w:eastAsia="tr-TR"/>
        </w:rPr>
      </w:pPr>
      <w:r w:rsidRPr="008C1C40">
        <w:rPr>
          <w:rFonts w:ascii="Verdana" w:eastAsia="Times New Roman" w:hAnsi="Verdana" w:cs="Times New Roman"/>
          <w:b/>
          <w:sz w:val="24"/>
          <w:szCs w:val="24"/>
          <w:lang w:eastAsia="tr-TR"/>
        </w:rPr>
        <w:t>A-Program ve Ekonomik Sınıflandırma Düzeyinde Bütçe Teklif ve Tahminleri</w:t>
      </w:r>
    </w:p>
    <w:p w:rsidR="00846DE7" w:rsidRPr="008C1C40" w:rsidRDefault="00846DE7" w:rsidP="002E1DB9">
      <w:pPr>
        <w:pStyle w:val="ListeParagraf"/>
        <w:numPr>
          <w:ilvl w:val="0"/>
          <w:numId w:val="1"/>
        </w:numPr>
        <w:spacing w:before="100" w:beforeAutospacing="1" w:after="100" w:afterAutospacing="1"/>
        <w:jc w:val="both"/>
        <w:rPr>
          <w:rFonts w:ascii="Verdana" w:eastAsia="Times New Roman" w:hAnsi="Verdana" w:cs="Times New Roman"/>
          <w:b/>
          <w:sz w:val="24"/>
          <w:szCs w:val="24"/>
          <w:lang w:eastAsia="tr-TR"/>
        </w:rPr>
      </w:pPr>
      <w:r w:rsidRPr="008C1C40">
        <w:rPr>
          <w:rFonts w:ascii="Verdana" w:eastAsia="Times New Roman" w:hAnsi="Verdana" w:cs="Times New Roman"/>
          <w:b/>
          <w:sz w:val="24"/>
          <w:szCs w:val="24"/>
          <w:lang w:eastAsia="tr-TR"/>
        </w:rPr>
        <w:t>Bağımlılıkla Mücadele</w:t>
      </w:r>
      <w:r w:rsidRPr="008C1C40">
        <w:rPr>
          <w:rFonts w:ascii="Verdana" w:eastAsia="Times New Roman" w:hAnsi="Verdana" w:cs="Times New Roman"/>
          <w:sz w:val="24"/>
          <w:szCs w:val="24"/>
          <w:lang w:eastAsia="tr-TR"/>
        </w:rPr>
        <w:t xml:space="preserve"> için 1.685.311.000 TL, </w:t>
      </w:r>
      <w:r w:rsidRPr="008C1C40">
        <w:rPr>
          <w:rFonts w:ascii="Verdana" w:eastAsia="Times New Roman" w:hAnsi="Verdana" w:cs="Times New Roman"/>
          <w:b/>
          <w:sz w:val="24"/>
          <w:szCs w:val="24"/>
          <w:lang w:eastAsia="tr-TR"/>
        </w:rPr>
        <w:t>Koruyucu Sağlık</w:t>
      </w:r>
      <w:r w:rsidRPr="008C1C40">
        <w:rPr>
          <w:rFonts w:ascii="Verdana" w:eastAsia="Times New Roman" w:hAnsi="Verdana" w:cs="Times New Roman"/>
          <w:sz w:val="24"/>
          <w:szCs w:val="24"/>
          <w:lang w:eastAsia="tr-TR"/>
        </w:rPr>
        <w:t xml:space="preserve"> için 19.048.950.000 TL, </w:t>
      </w:r>
      <w:r w:rsidRPr="008C1C40">
        <w:rPr>
          <w:rFonts w:ascii="Verdana" w:eastAsia="Times New Roman" w:hAnsi="Verdana" w:cs="Times New Roman"/>
          <w:b/>
          <w:sz w:val="24"/>
          <w:szCs w:val="24"/>
          <w:lang w:eastAsia="tr-TR"/>
        </w:rPr>
        <w:t xml:space="preserve">Tedavi Edici Sağlık </w:t>
      </w:r>
      <w:r w:rsidRPr="008C1C40">
        <w:rPr>
          <w:rFonts w:ascii="Verdana" w:eastAsia="Times New Roman" w:hAnsi="Verdana" w:cs="Times New Roman"/>
          <w:sz w:val="24"/>
          <w:szCs w:val="24"/>
          <w:lang w:eastAsia="tr-TR"/>
        </w:rPr>
        <w:t xml:space="preserve">için 54.633.632.000 TL, </w:t>
      </w:r>
      <w:r w:rsidRPr="008C1C40">
        <w:rPr>
          <w:rFonts w:ascii="Verdana" w:eastAsia="Times New Roman" w:hAnsi="Verdana" w:cs="Times New Roman"/>
          <w:b/>
          <w:sz w:val="24"/>
          <w:szCs w:val="24"/>
          <w:lang w:eastAsia="tr-TR"/>
        </w:rPr>
        <w:t>Yönetim ve Destek</w:t>
      </w:r>
      <w:r w:rsidRPr="008C1C40">
        <w:rPr>
          <w:rFonts w:ascii="Verdana" w:eastAsia="Times New Roman" w:hAnsi="Verdana" w:cs="Times New Roman"/>
          <w:sz w:val="24"/>
          <w:szCs w:val="24"/>
          <w:lang w:eastAsia="tr-TR"/>
        </w:rPr>
        <w:t xml:space="preserve"> için 2.021.477.000 TL, </w:t>
      </w:r>
      <w:r w:rsidR="008635C2" w:rsidRPr="008C1C40">
        <w:rPr>
          <w:rFonts w:ascii="Verdana" w:eastAsia="Times New Roman" w:hAnsi="Verdana" w:cs="Times New Roman"/>
          <w:b/>
          <w:sz w:val="24"/>
          <w:szCs w:val="24"/>
          <w:lang w:eastAsia="tr-TR"/>
        </w:rPr>
        <w:t>toplamda 77.615.519.000</w:t>
      </w:r>
      <w:r w:rsidRPr="008C1C40">
        <w:rPr>
          <w:rFonts w:ascii="Verdana" w:eastAsia="Times New Roman" w:hAnsi="Verdana" w:cs="Times New Roman"/>
          <w:b/>
          <w:sz w:val="24"/>
          <w:szCs w:val="24"/>
          <w:lang w:eastAsia="tr-TR"/>
        </w:rPr>
        <w:t xml:space="preserve"> TL öngörülmüştür. </w:t>
      </w:r>
    </w:p>
    <w:p w:rsidR="00846DE7" w:rsidRPr="008C1C40" w:rsidRDefault="00846DE7" w:rsidP="002E1DB9">
      <w:pPr>
        <w:spacing w:before="100" w:beforeAutospacing="1" w:after="100" w:afterAutospacing="1"/>
        <w:ind w:left="360"/>
        <w:jc w:val="both"/>
        <w:rPr>
          <w:rFonts w:ascii="Verdana" w:eastAsia="Times New Roman" w:hAnsi="Verdana" w:cs="Times New Roman"/>
          <w:sz w:val="24"/>
          <w:szCs w:val="24"/>
          <w:lang w:eastAsia="tr-TR"/>
        </w:rPr>
      </w:pPr>
      <w:r w:rsidRPr="008C1C40">
        <w:rPr>
          <w:rFonts w:ascii="Verdana" w:eastAsia="Times New Roman" w:hAnsi="Verdana" w:cs="Times New Roman"/>
          <w:sz w:val="24"/>
          <w:szCs w:val="24"/>
          <w:lang w:eastAsia="tr-TR"/>
        </w:rPr>
        <w:t>Bağımlılıkla Mücadele Programı için daha fazla bütçe ve kapsamlı bir program hazırlığı olmalıdır</w:t>
      </w:r>
      <w:r w:rsidR="006432F4" w:rsidRPr="008C1C40">
        <w:rPr>
          <w:rFonts w:ascii="Verdana" w:eastAsia="Times New Roman" w:hAnsi="Verdana" w:cs="Times New Roman"/>
          <w:sz w:val="24"/>
          <w:szCs w:val="24"/>
          <w:lang w:eastAsia="tr-TR"/>
        </w:rPr>
        <w:t>. R</w:t>
      </w:r>
      <w:r w:rsidRPr="008C1C40">
        <w:rPr>
          <w:rFonts w:ascii="Verdana" w:eastAsia="Times New Roman" w:hAnsi="Verdana" w:cs="Times New Roman"/>
          <w:sz w:val="24"/>
          <w:szCs w:val="24"/>
          <w:lang w:eastAsia="tr-TR"/>
        </w:rPr>
        <w:t>ehabilitasyon merkezleri kurma</w:t>
      </w:r>
      <w:r w:rsidR="006432F4" w:rsidRPr="008C1C40">
        <w:rPr>
          <w:rFonts w:ascii="Verdana" w:eastAsia="Times New Roman" w:hAnsi="Verdana" w:cs="Times New Roman"/>
          <w:sz w:val="24"/>
          <w:szCs w:val="24"/>
          <w:lang w:eastAsia="tr-TR"/>
        </w:rPr>
        <w:t>, eğiti</w:t>
      </w:r>
      <w:r w:rsidRPr="008C1C40">
        <w:rPr>
          <w:rFonts w:ascii="Verdana" w:eastAsia="Times New Roman" w:hAnsi="Verdana" w:cs="Times New Roman"/>
          <w:sz w:val="24"/>
          <w:szCs w:val="24"/>
          <w:lang w:eastAsia="tr-TR"/>
        </w:rPr>
        <w:t xml:space="preserve">m, sosyal, ekonomik ve kültürel programlarında oluşturulması gereklidir. </w:t>
      </w:r>
    </w:p>
    <w:p w:rsidR="00846DE7" w:rsidRPr="008C1C40" w:rsidRDefault="00846DE7" w:rsidP="002E1DB9">
      <w:pPr>
        <w:pStyle w:val="ListeParagraf"/>
        <w:numPr>
          <w:ilvl w:val="0"/>
          <w:numId w:val="1"/>
        </w:numPr>
        <w:spacing w:before="100" w:beforeAutospacing="1" w:after="100" w:afterAutospacing="1"/>
        <w:jc w:val="both"/>
        <w:rPr>
          <w:rFonts w:ascii="Verdana" w:eastAsia="Times New Roman" w:hAnsi="Verdana" w:cs="Times New Roman"/>
          <w:sz w:val="24"/>
          <w:szCs w:val="24"/>
          <w:lang w:eastAsia="tr-TR"/>
        </w:rPr>
      </w:pPr>
      <w:r w:rsidRPr="008C1C40">
        <w:rPr>
          <w:rFonts w:ascii="Verdana" w:eastAsia="Times New Roman" w:hAnsi="Verdana" w:cs="Times New Roman"/>
          <w:b/>
          <w:sz w:val="24"/>
          <w:szCs w:val="24"/>
          <w:lang w:eastAsia="tr-TR"/>
        </w:rPr>
        <w:t>Koruyucu Sağlık Programı</w:t>
      </w:r>
      <w:r w:rsidRPr="008C1C40">
        <w:rPr>
          <w:rFonts w:ascii="Verdana" w:eastAsia="Times New Roman" w:hAnsi="Verdana" w:cs="Times New Roman"/>
          <w:sz w:val="24"/>
          <w:szCs w:val="24"/>
          <w:lang w:eastAsia="tr-TR"/>
        </w:rPr>
        <w:t xml:space="preserve"> ve alt program adı altında Aile Hekimliği Hizmetleri için ayrılan bütçe hedefleri özellikle </w:t>
      </w:r>
      <w:proofErr w:type="spellStart"/>
      <w:r w:rsidRPr="008C1C40">
        <w:rPr>
          <w:rFonts w:ascii="Verdana" w:eastAsia="Times New Roman" w:hAnsi="Verdana" w:cs="Times New Roman"/>
          <w:sz w:val="24"/>
          <w:szCs w:val="24"/>
          <w:lang w:eastAsia="tr-TR"/>
        </w:rPr>
        <w:t>pandemi</w:t>
      </w:r>
      <w:proofErr w:type="spellEnd"/>
      <w:r w:rsidRPr="008C1C40">
        <w:rPr>
          <w:rFonts w:ascii="Verdana" w:eastAsia="Times New Roman" w:hAnsi="Verdana" w:cs="Times New Roman"/>
          <w:sz w:val="24"/>
          <w:szCs w:val="24"/>
          <w:lang w:eastAsia="tr-TR"/>
        </w:rPr>
        <w:t xml:space="preserve"> göz önüne alındığında bütçe olarak yeterli değildir. Koruyucu Sağlık Hizmetlerinin</w:t>
      </w:r>
      <w:r w:rsidR="002E1DB9">
        <w:rPr>
          <w:rFonts w:ascii="Verdana" w:eastAsia="Times New Roman" w:hAnsi="Verdana" w:cs="Times New Roman"/>
          <w:sz w:val="24"/>
          <w:szCs w:val="24"/>
          <w:lang w:eastAsia="tr-TR"/>
        </w:rPr>
        <w:t xml:space="preserve"> merkezi bütçe içindeki oranı %</w:t>
      </w:r>
      <w:r w:rsidRPr="008C1C40">
        <w:rPr>
          <w:rFonts w:ascii="Verdana" w:eastAsia="Times New Roman" w:hAnsi="Verdana" w:cs="Times New Roman"/>
          <w:sz w:val="24"/>
          <w:szCs w:val="24"/>
          <w:lang w:eastAsia="tr-TR"/>
        </w:rPr>
        <w:t>1</w:t>
      </w:r>
      <w:r w:rsidR="002E1DB9">
        <w:rPr>
          <w:rFonts w:ascii="Verdana" w:eastAsia="Times New Roman" w:hAnsi="Verdana" w:cs="Times New Roman"/>
          <w:sz w:val="24"/>
          <w:szCs w:val="24"/>
          <w:lang w:eastAsia="tr-TR"/>
        </w:rPr>
        <w:t>,</w:t>
      </w:r>
      <w:r w:rsidRPr="008C1C40">
        <w:rPr>
          <w:rFonts w:ascii="Verdana" w:eastAsia="Times New Roman" w:hAnsi="Verdana" w:cs="Times New Roman"/>
          <w:sz w:val="24"/>
          <w:szCs w:val="24"/>
          <w:lang w:eastAsia="tr-TR"/>
        </w:rPr>
        <w:t>4 iken, Sağlık Bakanlığı bütçesi içindeki oranı %24</w:t>
      </w:r>
      <w:r w:rsidR="002E1DB9">
        <w:rPr>
          <w:rFonts w:ascii="Verdana" w:eastAsia="Times New Roman" w:hAnsi="Verdana" w:cs="Times New Roman"/>
          <w:sz w:val="24"/>
          <w:szCs w:val="24"/>
          <w:lang w:eastAsia="tr-TR"/>
        </w:rPr>
        <w:t>,</w:t>
      </w:r>
      <w:r w:rsidRPr="008C1C40">
        <w:rPr>
          <w:rFonts w:ascii="Verdana" w:eastAsia="Times New Roman" w:hAnsi="Verdana" w:cs="Times New Roman"/>
          <w:sz w:val="24"/>
          <w:szCs w:val="24"/>
          <w:lang w:eastAsia="tr-TR"/>
        </w:rPr>
        <w:t>5’</w:t>
      </w:r>
      <w:r w:rsidR="002E1DB9">
        <w:rPr>
          <w:rFonts w:ascii="Verdana" w:eastAsia="Times New Roman" w:hAnsi="Verdana" w:cs="Times New Roman"/>
          <w:sz w:val="24"/>
          <w:szCs w:val="24"/>
          <w:lang w:eastAsia="tr-TR"/>
        </w:rPr>
        <w:t>tir</w:t>
      </w:r>
      <w:r w:rsidRPr="008C1C40">
        <w:rPr>
          <w:rFonts w:ascii="Verdana" w:eastAsia="Times New Roman" w:hAnsi="Verdana" w:cs="Times New Roman"/>
          <w:sz w:val="24"/>
          <w:szCs w:val="24"/>
          <w:lang w:eastAsia="tr-TR"/>
        </w:rPr>
        <w:t xml:space="preserve">. </w:t>
      </w:r>
      <w:proofErr w:type="gramStart"/>
      <w:r w:rsidRPr="008C1C40">
        <w:rPr>
          <w:rFonts w:ascii="Verdana" w:eastAsia="Times New Roman" w:hAnsi="Verdana" w:cs="Times New Roman"/>
          <w:sz w:val="24"/>
          <w:szCs w:val="24"/>
          <w:lang w:eastAsia="tr-TR"/>
        </w:rPr>
        <w:t>Bu programa alt başlıklar halinde Aile Hekimliği Hizmetleri ve Koruyucu Sağlık Halk Sağlığının Korunması (Ağız ve diş sağlığının korunması, Ana çocuk sağlığı faaliyetleri, Aşılama hizmetleri, Birinci basamak Sağlık tesissi yapım, tefrişat ve onarımı, Bulaşıcı hastalıklara karşı aşılama faaliyetleri, Bulaşıcı ve salgın hastalıklara karşı diğer mücadele fa</w:t>
      </w:r>
      <w:r w:rsidR="002E1DB9">
        <w:rPr>
          <w:rFonts w:ascii="Verdana" w:eastAsia="Times New Roman" w:hAnsi="Verdana" w:cs="Times New Roman"/>
          <w:sz w:val="24"/>
          <w:szCs w:val="24"/>
          <w:lang w:eastAsia="tr-TR"/>
        </w:rPr>
        <w:t>a</w:t>
      </w:r>
      <w:r w:rsidRPr="008C1C40">
        <w:rPr>
          <w:rFonts w:ascii="Verdana" w:eastAsia="Times New Roman" w:hAnsi="Verdana" w:cs="Times New Roman"/>
          <w:sz w:val="24"/>
          <w:szCs w:val="24"/>
          <w:lang w:eastAsia="tr-TR"/>
        </w:rPr>
        <w:t xml:space="preserve">liyetleri, Kanserle mücadele faaliyetleri, Ruh sağlığı hizmetleri, Sağlığın geliştirilmesi ve sağlıklı hayat programları, Sağlıklı beslenme ve fiziksel aktiviteye yönelik faaliyetler) konulmuşken, bu programın en </w:t>
      </w:r>
      <w:r w:rsidRPr="008C1C40">
        <w:rPr>
          <w:rFonts w:ascii="Verdana" w:eastAsia="Times New Roman" w:hAnsi="Verdana" w:cs="Times New Roman"/>
          <w:sz w:val="24"/>
          <w:szCs w:val="24"/>
          <w:lang w:eastAsia="tr-TR"/>
        </w:rPr>
        <w:lastRenderedPageBreak/>
        <w:t xml:space="preserve">eksik tarafı Covid19 </w:t>
      </w:r>
      <w:proofErr w:type="spellStart"/>
      <w:r w:rsidRPr="008C1C40">
        <w:rPr>
          <w:rFonts w:ascii="Verdana" w:eastAsia="Times New Roman" w:hAnsi="Verdana" w:cs="Times New Roman"/>
          <w:sz w:val="24"/>
          <w:szCs w:val="24"/>
          <w:lang w:eastAsia="tr-TR"/>
        </w:rPr>
        <w:t>pandemisi</w:t>
      </w:r>
      <w:proofErr w:type="spellEnd"/>
      <w:r w:rsidRPr="008C1C40">
        <w:rPr>
          <w:rFonts w:ascii="Verdana" w:eastAsia="Times New Roman" w:hAnsi="Verdana" w:cs="Times New Roman"/>
          <w:sz w:val="24"/>
          <w:szCs w:val="24"/>
          <w:lang w:eastAsia="tr-TR"/>
        </w:rPr>
        <w:t xml:space="preserve"> ile ilgili bir başlık oluşturulmamış olmasıdır. </w:t>
      </w:r>
      <w:proofErr w:type="gramEnd"/>
    </w:p>
    <w:p w:rsidR="00EC4CD9" w:rsidRPr="008C1C40" w:rsidRDefault="00846DE7" w:rsidP="002E1DB9">
      <w:pPr>
        <w:jc w:val="both"/>
        <w:rPr>
          <w:rFonts w:ascii="Verdana" w:eastAsia="Times New Roman" w:hAnsi="Verdana" w:cs="Times New Roman"/>
          <w:sz w:val="24"/>
          <w:szCs w:val="24"/>
          <w:lang w:eastAsia="tr-TR"/>
        </w:rPr>
      </w:pPr>
      <w:r w:rsidRPr="008C1C40">
        <w:rPr>
          <w:rFonts w:ascii="Verdana" w:eastAsia="Times New Roman" w:hAnsi="Verdana" w:cs="Times New Roman"/>
          <w:sz w:val="24"/>
          <w:szCs w:val="24"/>
          <w:lang w:eastAsia="tr-TR"/>
        </w:rPr>
        <w:t xml:space="preserve">TÜİK tarafından 2020 yılı için öngörülen nüfusun 83 milyon 154 bin 997 kişi olduğu dikkate alınırsa, sağlık hizmetleri için kişi başına </w:t>
      </w:r>
      <w:proofErr w:type="gramStart"/>
      <w:r w:rsidRPr="008C1C40">
        <w:rPr>
          <w:rFonts w:ascii="Verdana" w:eastAsia="Times New Roman" w:hAnsi="Verdana" w:cs="Times New Roman"/>
          <w:sz w:val="24"/>
          <w:szCs w:val="24"/>
          <w:lang w:eastAsia="tr-TR"/>
        </w:rPr>
        <w:t>933.38</w:t>
      </w:r>
      <w:proofErr w:type="gramEnd"/>
      <w:r w:rsidRPr="008C1C40">
        <w:rPr>
          <w:rFonts w:ascii="Verdana" w:eastAsia="Times New Roman" w:hAnsi="Verdana" w:cs="Times New Roman"/>
          <w:sz w:val="24"/>
          <w:szCs w:val="24"/>
          <w:lang w:eastAsia="tr-TR"/>
        </w:rPr>
        <w:t xml:space="preserve"> TL düştüğü görülmektedir. </w:t>
      </w:r>
      <w:proofErr w:type="gramStart"/>
      <w:r w:rsidRPr="008C1C40">
        <w:rPr>
          <w:rFonts w:ascii="Verdana" w:eastAsia="Times New Roman" w:hAnsi="Verdana" w:cs="Times New Roman"/>
          <w:sz w:val="24"/>
          <w:szCs w:val="24"/>
          <w:lang w:eastAsia="tr-TR"/>
        </w:rPr>
        <w:t>Sağlık Bakanlığı bütçesinden personel gideri, SGK devlet primi gideri ve genel kamu gideri olarak planlanan 37 milyar</w:t>
      </w:r>
      <w:r w:rsidR="002E1DB9">
        <w:rPr>
          <w:rFonts w:ascii="Verdana" w:eastAsia="Times New Roman" w:hAnsi="Verdana" w:cs="Times New Roman"/>
          <w:sz w:val="24"/>
          <w:szCs w:val="24"/>
          <w:lang w:eastAsia="tr-TR"/>
        </w:rPr>
        <w:t xml:space="preserve"> 697 milyon 203 bin TL’lik (%48,</w:t>
      </w:r>
      <w:r w:rsidRPr="008C1C40">
        <w:rPr>
          <w:rFonts w:ascii="Verdana" w:eastAsia="Times New Roman" w:hAnsi="Verdana" w:cs="Times New Roman"/>
          <w:sz w:val="24"/>
          <w:szCs w:val="24"/>
          <w:lang w:eastAsia="tr-TR"/>
        </w:rPr>
        <w:t>5) kısmı çıkartıldığında, sağlık hizmeti sunumu için merkezi bütçeden yalnızca 39 milyar 697</w:t>
      </w:r>
      <w:r w:rsidR="002E1DB9">
        <w:rPr>
          <w:rFonts w:ascii="Verdana" w:eastAsia="Times New Roman" w:hAnsi="Verdana" w:cs="Times New Roman"/>
          <w:sz w:val="24"/>
          <w:szCs w:val="24"/>
          <w:lang w:eastAsia="tr-TR"/>
        </w:rPr>
        <w:t xml:space="preserve"> </w:t>
      </w:r>
      <w:r w:rsidRPr="008C1C40">
        <w:rPr>
          <w:rFonts w:ascii="Verdana" w:eastAsia="Times New Roman" w:hAnsi="Verdana" w:cs="Times New Roman"/>
          <w:sz w:val="24"/>
          <w:szCs w:val="24"/>
          <w:lang w:eastAsia="tr-TR"/>
        </w:rPr>
        <w:t xml:space="preserve">milyon 203 bin TL, koruyucu halk sağlık hizmeti sunumu için de 2 milyar 102 milyon 863 bin TL ayrılmasının planlandığı görülmektedir. </w:t>
      </w:r>
      <w:proofErr w:type="gramEnd"/>
      <w:r w:rsidRPr="008C1C40">
        <w:rPr>
          <w:rFonts w:ascii="Verdana" w:eastAsia="Times New Roman" w:hAnsi="Verdana" w:cs="Times New Roman"/>
          <w:sz w:val="24"/>
          <w:szCs w:val="24"/>
          <w:lang w:eastAsia="tr-TR"/>
        </w:rPr>
        <w:t xml:space="preserve">Bu rakamlara göre, 2021 yılında merkezi bütçeden kişi başına sağlık hizmeti harcaması için </w:t>
      </w:r>
      <w:proofErr w:type="gramStart"/>
      <w:r w:rsidRPr="008C1C40">
        <w:rPr>
          <w:rFonts w:ascii="Verdana" w:eastAsia="Times New Roman" w:hAnsi="Verdana" w:cs="Times New Roman"/>
          <w:sz w:val="24"/>
          <w:szCs w:val="24"/>
          <w:lang w:eastAsia="tr-TR"/>
        </w:rPr>
        <w:t>477.38</w:t>
      </w:r>
      <w:proofErr w:type="gramEnd"/>
      <w:r w:rsidRPr="008C1C40">
        <w:rPr>
          <w:rFonts w:ascii="Verdana" w:eastAsia="Times New Roman" w:hAnsi="Verdana" w:cs="Times New Roman"/>
          <w:sz w:val="24"/>
          <w:szCs w:val="24"/>
          <w:lang w:eastAsia="tr-TR"/>
        </w:rPr>
        <w:t xml:space="preserve"> TL yalnızca koruyucu sağlık hizmeti için ise yalnızca 25.28 TL ayrılmasının planlandığı görülmektedir.</w:t>
      </w:r>
    </w:p>
    <w:p w:rsidR="00F976D8" w:rsidRDefault="00846DE7" w:rsidP="002E1DB9">
      <w:pPr>
        <w:pStyle w:val="ListeParagraf"/>
        <w:numPr>
          <w:ilvl w:val="0"/>
          <w:numId w:val="1"/>
        </w:numPr>
        <w:spacing w:before="100" w:beforeAutospacing="1" w:after="100" w:afterAutospacing="1"/>
        <w:jc w:val="both"/>
        <w:rPr>
          <w:rFonts w:ascii="Verdana" w:hAnsi="Verdana" w:cs="Times New Roman"/>
          <w:sz w:val="24"/>
          <w:szCs w:val="24"/>
        </w:rPr>
      </w:pPr>
      <w:r w:rsidRPr="008635C2">
        <w:rPr>
          <w:rFonts w:ascii="Verdana" w:eastAsia="Times New Roman" w:hAnsi="Verdana" w:cs="Times New Roman"/>
          <w:b/>
          <w:sz w:val="24"/>
          <w:szCs w:val="24"/>
          <w:lang w:eastAsia="tr-TR"/>
        </w:rPr>
        <w:t>Tedavi Edici Sağlık programı</w:t>
      </w:r>
      <w:r w:rsidRPr="008635C2">
        <w:rPr>
          <w:rFonts w:ascii="Verdana" w:eastAsia="Times New Roman" w:hAnsi="Verdana" w:cs="Times New Roman"/>
          <w:sz w:val="24"/>
          <w:szCs w:val="24"/>
          <w:lang w:eastAsia="tr-TR"/>
        </w:rPr>
        <w:t xml:space="preserve"> ise Sağlık Bakanlığı bütçesinin en fazla kısmını oluşturmaktadır; </w:t>
      </w:r>
      <w:r w:rsidRPr="008635C2">
        <w:rPr>
          <w:rFonts w:ascii="Verdana" w:hAnsi="Verdana" w:cs="Times New Roman"/>
          <w:sz w:val="24"/>
          <w:szCs w:val="24"/>
        </w:rPr>
        <w:t xml:space="preserve">54,6 milyar </w:t>
      </w:r>
      <w:r w:rsidR="002E1DB9">
        <w:rPr>
          <w:rFonts w:ascii="Verdana" w:hAnsi="Verdana" w:cs="Times New Roman"/>
          <w:sz w:val="24"/>
          <w:szCs w:val="24"/>
        </w:rPr>
        <w:t>TL’lik</w:t>
      </w:r>
      <w:r w:rsidRPr="008635C2">
        <w:rPr>
          <w:rFonts w:ascii="Verdana" w:hAnsi="Verdana" w:cs="Times New Roman"/>
          <w:sz w:val="24"/>
          <w:szCs w:val="24"/>
        </w:rPr>
        <w:t xml:space="preserve"> kısmı (%69) tedavi edici hizmetlere, buna karşılık 19 milyar </w:t>
      </w:r>
      <w:r w:rsidR="002E1DB9">
        <w:rPr>
          <w:rFonts w:ascii="Verdana" w:hAnsi="Verdana" w:cs="Times New Roman"/>
          <w:sz w:val="24"/>
          <w:szCs w:val="24"/>
        </w:rPr>
        <w:t>TL’si</w:t>
      </w:r>
      <w:r w:rsidRPr="008635C2">
        <w:rPr>
          <w:rFonts w:ascii="Verdana" w:hAnsi="Verdana" w:cs="Times New Roman"/>
          <w:sz w:val="24"/>
          <w:szCs w:val="24"/>
        </w:rPr>
        <w:t xml:space="preserve"> (%25) koruyucu hizmetlere ayrılmıştır. Yani ödeneklerin neredeyse dörtte üçü tedavi edici hizmetler adı verilen ve sağlıkta ticarileşme ve metalaşmayı da içeren hizmetlere ayrılmaktadır.  </w:t>
      </w:r>
    </w:p>
    <w:p w:rsidR="00846DE7" w:rsidRPr="00F976D8" w:rsidRDefault="00846DE7" w:rsidP="002E1DB9">
      <w:pPr>
        <w:spacing w:before="100" w:beforeAutospacing="1" w:after="100" w:afterAutospacing="1"/>
        <w:jc w:val="both"/>
        <w:rPr>
          <w:rFonts w:ascii="Verdana" w:hAnsi="Verdana" w:cs="Times New Roman"/>
          <w:sz w:val="24"/>
          <w:szCs w:val="24"/>
        </w:rPr>
      </w:pPr>
      <w:r w:rsidRPr="00F976D8">
        <w:rPr>
          <w:rFonts w:ascii="Verdana" w:eastAsia="Times New Roman" w:hAnsi="Verdana" w:cs="Times New Roman"/>
          <w:sz w:val="24"/>
          <w:szCs w:val="24"/>
          <w:lang w:eastAsia="tr-TR"/>
        </w:rPr>
        <w:t xml:space="preserve">Sağlık Bakanlığı'nın 2021 yılında şehir hastaneleri için ayırdığı tutar beklenildiği gibi, bütçenin büyük kısmını </w:t>
      </w:r>
      <w:r w:rsidR="008635C2" w:rsidRPr="00F976D8">
        <w:rPr>
          <w:rFonts w:ascii="Verdana" w:eastAsia="Times New Roman" w:hAnsi="Verdana" w:cs="Times New Roman"/>
          <w:sz w:val="24"/>
          <w:szCs w:val="24"/>
          <w:lang w:eastAsia="tr-TR"/>
        </w:rPr>
        <w:t xml:space="preserve">oluşturmaktadır. </w:t>
      </w:r>
      <w:r w:rsidRPr="00F976D8">
        <w:rPr>
          <w:rFonts w:ascii="Verdana" w:eastAsia="Times New Roman" w:hAnsi="Verdana" w:cs="Times New Roman"/>
          <w:sz w:val="24"/>
          <w:szCs w:val="24"/>
          <w:lang w:eastAsia="tr-TR"/>
        </w:rPr>
        <w:t xml:space="preserve">2021 yılı için bu tutarı 16 </w:t>
      </w:r>
      <w:r w:rsidR="008635C2" w:rsidRPr="00F976D8">
        <w:rPr>
          <w:rFonts w:ascii="Verdana" w:eastAsia="Times New Roman" w:hAnsi="Verdana" w:cs="Times New Roman"/>
          <w:sz w:val="24"/>
          <w:szCs w:val="24"/>
          <w:lang w:eastAsia="tr-TR"/>
        </w:rPr>
        <w:t>milyar 392 milyon TL'ye çıkmış</w:t>
      </w:r>
      <w:r w:rsidRPr="00F976D8">
        <w:rPr>
          <w:rFonts w:ascii="Verdana" w:eastAsia="Times New Roman" w:hAnsi="Verdana" w:cs="Times New Roman"/>
          <w:sz w:val="24"/>
          <w:szCs w:val="24"/>
          <w:lang w:eastAsia="tr-TR"/>
        </w:rPr>
        <w:t xml:space="preserve">tır. </w:t>
      </w:r>
    </w:p>
    <w:p w:rsidR="00846DE7" w:rsidRPr="00B513D7" w:rsidRDefault="00846DE7" w:rsidP="002E1DB9">
      <w:pPr>
        <w:ind w:firstLine="360"/>
        <w:jc w:val="both"/>
        <w:rPr>
          <w:rFonts w:ascii="Verdana" w:hAnsi="Verdana" w:cs="Times New Roman"/>
          <w:sz w:val="24"/>
          <w:szCs w:val="24"/>
        </w:rPr>
      </w:pPr>
      <w:r w:rsidRPr="00B513D7">
        <w:rPr>
          <w:rFonts w:ascii="Verdana" w:hAnsi="Verdana" w:cs="Times New Roman"/>
          <w:sz w:val="24"/>
          <w:szCs w:val="24"/>
        </w:rPr>
        <w:t xml:space="preserve">Covid19 dünyada pek çok gelişmiş kapitalist ülkede olduğu gibi sağlık altyapısının ne denli zayıf olduğu gerçeğini ortaya çıkarmıştır. Türkiye’de de olası salgınlar karşısında her hangi bir ön hazırlığın olmadığı bir kez daha görünür olmuş, grip aşısının dahi üretilmesi ya da satın alınması için kaynak ayrılmamıştır. </w:t>
      </w:r>
    </w:p>
    <w:p w:rsidR="0045518E" w:rsidRPr="00B513D7" w:rsidRDefault="00846DE7" w:rsidP="002E1DB9">
      <w:pPr>
        <w:spacing w:before="100" w:beforeAutospacing="1" w:after="100" w:afterAutospacing="1"/>
        <w:ind w:firstLine="360"/>
        <w:jc w:val="both"/>
        <w:rPr>
          <w:rFonts w:ascii="Verdana" w:eastAsia="Times New Roman" w:hAnsi="Verdana" w:cs="Times New Roman"/>
          <w:sz w:val="24"/>
          <w:szCs w:val="24"/>
          <w:lang w:eastAsia="tr-TR"/>
        </w:rPr>
      </w:pPr>
      <w:r w:rsidRPr="00B513D7">
        <w:rPr>
          <w:rFonts w:ascii="Verdana" w:eastAsia="Times New Roman" w:hAnsi="Verdana" w:cs="Times New Roman"/>
          <w:sz w:val="24"/>
          <w:szCs w:val="24"/>
          <w:lang w:eastAsia="tr-TR"/>
        </w:rPr>
        <w:t>İlaç üretiminde dışa bağımlı olan ve yakın zamanda borçları yüzünden ilaç bulmakta sıkıntı çekecek olan Türkiye’de sadece patentli ilaç üretimi yapılmakta, ilaç sanayinde AR-</w:t>
      </w:r>
      <w:proofErr w:type="spellStart"/>
      <w:r w:rsidRPr="00B513D7">
        <w:rPr>
          <w:rFonts w:ascii="Verdana" w:eastAsia="Times New Roman" w:hAnsi="Verdana" w:cs="Times New Roman"/>
          <w:sz w:val="24"/>
          <w:szCs w:val="24"/>
          <w:lang w:eastAsia="tr-TR"/>
        </w:rPr>
        <w:t>GE’nin</w:t>
      </w:r>
      <w:proofErr w:type="spellEnd"/>
      <w:r w:rsidRPr="00B513D7">
        <w:rPr>
          <w:rFonts w:ascii="Verdana" w:eastAsia="Times New Roman" w:hAnsi="Verdana" w:cs="Times New Roman"/>
          <w:sz w:val="24"/>
          <w:szCs w:val="24"/>
          <w:lang w:eastAsia="tr-TR"/>
        </w:rPr>
        <w:t xml:space="preserve"> yok denecek kadar az olmasından kaynaklı molekülden ilaç üretimi gerçekleştirilememektedir. Aynı durum </w:t>
      </w:r>
      <w:proofErr w:type="spellStart"/>
      <w:r w:rsidRPr="00B513D7">
        <w:rPr>
          <w:rFonts w:ascii="Verdana" w:eastAsia="Times New Roman" w:hAnsi="Verdana" w:cs="Times New Roman"/>
          <w:sz w:val="24"/>
          <w:szCs w:val="24"/>
          <w:lang w:eastAsia="tr-TR"/>
        </w:rPr>
        <w:t>influenza</w:t>
      </w:r>
      <w:proofErr w:type="spellEnd"/>
      <w:r w:rsidRPr="00B513D7">
        <w:rPr>
          <w:rFonts w:ascii="Verdana" w:eastAsia="Times New Roman" w:hAnsi="Verdana" w:cs="Times New Roman"/>
          <w:sz w:val="24"/>
          <w:szCs w:val="24"/>
          <w:lang w:eastAsia="tr-TR"/>
        </w:rPr>
        <w:t xml:space="preserve"> aşısı üretmek, Covid19 aşını bulmak ve seri üretim için de geçerlidir. Türkiye ilaç endüstrisinin yıllık AR-GE harcamasının yaklaşık 400 milyon TL olduğu belirtilmektedir</w:t>
      </w:r>
      <w:r w:rsidR="0045518E" w:rsidRPr="00B513D7">
        <w:rPr>
          <w:rFonts w:ascii="Verdana" w:eastAsia="Times New Roman" w:hAnsi="Verdana" w:cs="Times New Roman"/>
          <w:sz w:val="24"/>
          <w:szCs w:val="24"/>
          <w:lang w:eastAsia="tr-TR"/>
        </w:rPr>
        <w:t>.</w:t>
      </w:r>
    </w:p>
    <w:p w:rsidR="0045518E" w:rsidRPr="00B513D7" w:rsidRDefault="00846DE7" w:rsidP="002E1DB9">
      <w:pPr>
        <w:spacing w:before="100" w:beforeAutospacing="1" w:after="100" w:afterAutospacing="1"/>
        <w:ind w:firstLine="360"/>
        <w:jc w:val="both"/>
        <w:rPr>
          <w:rFonts w:ascii="Verdana" w:eastAsia="Times New Roman" w:hAnsi="Verdana" w:cs="Times New Roman"/>
          <w:sz w:val="24"/>
          <w:szCs w:val="24"/>
          <w:lang w:eastAsia="tr-TR"/>
        </w:rPr>
      </w:pPr>
      <w:r w:rsidRPr="00B513D7">
        <w:rPr>
          <w:rFonts w:ascii="Verdana" w:eastAsia="Times New Roman" w:hAnsi="Verdana" w:cs="Times New Roman"/>
          <w:sz w:val="24"/>
          <w:szCs w:val="24"/>
          <w:lang w:eastAsia="tr-TR"/>
        </w:rPr>
        <w:t xml:space="preserve">Üniversite hastaneleri ve kamu hastaneleri tıbbi cihaz ve malzeme alacak parayı bulamamaktadır. Sağlık çalışanları ise salgın nedeniyle risk </w:t>
      </w:r>
      <w:r w:rsidRPr="00B513D7">
        <w:rPr>
          <w:rFonts w:ascii="Verdana" w:eastAsia="Times New Roman" w:hAnsi="Verdana" w:cs="Times New Roman"/>
          <w:sz w:val="24"/>
          <w:szCs w:val="24"/>
          <w:lang w:eastAsia="tr-TR"/>
        </w:rPr>
        <w:lastRenderedPageBreak/>
        <w:t xml:space="preserve">altında, uzun, düzensiz mesai yaptığı halde aylardır hak ettikleri ek ödemeyi alamamaktadır. </w:t>
      </w:r>
    </w:p>
    <w:p w:rsidR="00846DE7" w:rsidRPr="00B513D7" w:rsidRDefault="00846DE7" w:rsidP="002E1DB9">
      <w:pPr>
        <w:spacing w:before="100" w:beforeAutospacing="1" w:after="100" w:afterAutospacing="1"/>
        <w:jc w:val="both"/>
        <w:rPr>
          <w:rFonts w:ascii="Verdana" w:eastAsia="Times New Roman" w:hAnsi="Verdana" w:cs="Times New Roman"/>
          <w:sz w:val="24"/>
          <w:szCs w:val="24"/>
          <w:lang w:eastAsia="tr-TR"/>
        </w:rPr>
      </w:pPr>
      <w:r w:rsidRPr="00B513D7">
        <w:rPr>
          <w:rFonts w:ascii="Verdana" w:eastAsia="Times New Roman" w:hAnsi="Verdana" w:cs="Times New Roman"/>
          <w:sz w:val="24"/>
          <w:szCs w:val="24"/>
          <w:lang w:eastAsia="tr-TR"/>
        </w:rPr>
        <w:t xml:space="preserve">Kamu ve üniversite hastanelerinin tıbbi cihaz üreticisi ve tedarikçisi firmalara borcunun yaklaşık 17 milyar TL’ye ulaştığı ifade edilmektedir. Bu rakam, Şehir Hastanelerine 2021 yılında ayrılan bütçe ile eşittir. </w:t>
      </w:r>
    </w:p>
    <w:p w:rsidR="0045518E" w:rsidRPr="00B513D7" w:rsidRDefault="00846DE7" w:rsidP="002E1DB9">
      <w:pPr>
        <w:ind w:firstLine="708"/>
        <w:jc w:val="both"/>
        <w:rPr>
          <w:rFonts w:ascii="Verdana" w:hAnsi="Verdana" w:cs="Times New Roman"/>
          <w:sz w:val="24"/>
          <w:szCs w:val="24"/>
        </w:rPr>
      </w:pPr>
      <w:r w:rsidRPr="00B513D7">
        <w:rPr>
          <w:rFonts w:ascii="Verdana" w:hAnsi="Verdana" w:cs="Times New Roman"/>
          <w:sz w:val="24"/>
          <w:szCs w:val="24"/>
        </w:rPr>
        <w:t xml:space="preserve">Bu bütçe, Covid19 salgınına karşı mücadele ile geçecek önümüzdeki 2 yıla dair kamusal mücadele programı içermemektedir. Sağlık Bakanlığı başta olmak üzere salgınla ilişkili diğer bakanlıklar (Ekonomi, Çalışma ve Sosyal Politikalar ve Milli Eğitim gibi)  ödeneklerinin dağılımı böyle bir sorunun siyasal iktidarca yeterince görülmediğini ortaya koymaktadır.  </w:t>
      </w:r>
    </w:p>
    <w:p w:rsidR="00846DE7" w:rsidRPr="00B513D7" w:rsidRDefault="00846DE7" w:rsidP="002E1DB9">
      <w:pPr>
        <w:ind w:firstLine="708"/>
        <w:jc w:val="both"/>
        <w:rPr>
          <w:rFonts w:ascii="Verdana" w:hAnsi="Verdana" w:cs="Times New Roman"/>
          <w:sz w:val="24"/>
          <w:szCs w:val="24"/>
        </w:rPr>
      </w:pPr>
      <w:r w:rsidRPr="00B513D7">
        <w:rPr>
          <w:rFonts w:ascii="Verdana" w:eastAsia="Times New Roman" w:hAnsi="Verdana" w:cs="Times New Roman"/>
          <w:sz w:val="24"/>
          <w:szCs w:val="24"/>
          <w:lang w:eastAsia="tr-TR"/>
        </w:rPr>
        <w:t xml:space="preserve">Tedavi Edici Sağlık Hizmetlerinin içinde Covid19 </w:t>
      </w:r>
      <w:proofErr w:type="spellStart"/>
      <w:r w:rsidRPr="00B513D7">
        <w:rPr>
          <w:rFonts w:ascii="Verdana" w:eastAsia="Times New Roman" w:hAnsi="Verdana" w:cs="Times New Roman"/>
          <w:sz w:val="24"/>
          <w:szCs w:val="24"/>
          <w:lang w:eastAsia="tr-TR"/>
        </w:rPr>
        <w:t>pandemisine</w:t>
      </w:r>
      <w:proofErr w:type="spellEnd"/>
      <w:r w:rsidRPr="00B513D7">
        <w:rPr>
          <w:rFonts w:ascii="Verdana" w:eastAsia="Times New Roman" w:hAnsi="Verdana" w:cs="Times New Roman"/>
          <w:sz w:val="24"/>
          <w:szCs w:val="24"/>
          <w:lang w:eastAsia="tr-TR"/>
        </w:rPr>
        <w:t xml:space="preserve"> sadece bilgi sistemi altyapısı ve teknolojisinin geliştirilmesi olarak yer verilmesi, ayr</w:t>
      </w:r>
      <w:r w:rsidR="002E1DB9">
        <w:rPr>
          <w:rFonts w:ascii="Verdana" w:eastAsia="Times New Roman" w:hAnsi="Verdana" w:cs="Times New Roman"/>
          <w:sz w:val="24"/>
          <w:szCs w:val="24"/>
          <w:lang w:eastAsia="tr-TR"/>
        </w:rPr>
        <w:t>ı bir bütçe ayrılmaması bütçede</w:t>
      </w:r>
      <w:r w:rsidRPr="00B513D7">
        <w:rPr>
          <w:rFonts w:ascii="Verdana" w:eastAsia="Times New Roman" w:hAnsi="Verdana" w:cs="Times New Roman"/>
          <w:sz w:val="24"/>
          <w:szCs w:val="24"/>
          <w:lang w:eastAsia="tr-TR"/>
        </w:rPr>
        <w:t xml:space="preserve">ki en büyük eksiklik olarak değerlendirilmiştir.  </w:t>
      </w:r>
    </w:p>
    <w:p w:rsidR="00846DE7" w:rsidRPr="008C1C40" w:rsidRDefault="00846DE7" w:rsidP="002E1DB9">
      <w:pPr>
        <w:spacing w:after="450"/>
        <w:jc w:val="both"/>
        <w:rPr>
          <w:rFonts w:ascii="Verdana" w:eastAsia="Times New Roman" w:hAnsi="Verdana" w:cs="Times New Roman"/>
          <w:b/>
          <w:sz w:val="24"/>
          <w:szCs w:val="24"/>
          <w:lang w:eastAsia="tr-TR"/>
        </w:rPr>
      </w:pPr>
      <w:r w:rsidRPr="008C1C40">
        <w:rPr>
          <w:rFonts w:ascii="Verdana" w:eastAsia="Times New Roman" w:hAnsi="Verdana" w:cs="Times New Roman"/>
          <w:b/>
          <w:sz w:val="24"/>
          <w:szCs w:val="24"/>
          <w:lang w:eastAsia="tr-TR"/>
        </w:rPr>
        <w:t>B-Ekonomik Sınıflandırma</w:t>
      </w:r>
      <w:r w:rsidR="004D5045" w:rsidRPr="008C1C40">
        <w:rPr>
          <w:rFonts w:ascii="Verdana" w:eastAsia="Times New Roman" w:hAnsi="Verdana" w:cs="Times New Roman"/>
          <w:b/>
          <w:sz w:val="24"/>
          <w:szCs w:val="24"/>
          <w:lang w:eastAsia="tr-TR"/>
        </w:rPr>
        <w:t>ya Göre Ödenek Tekliflerinin Özeti</w:t>
      </w:r>
    </w:p>
    <w:p w:rsidR="00846DE7" w:rsidRPr="008C1C40" w:rsidRDefault="00846DE7" w:rsidP="002E1DB9">
      <w:pPr>
        <w:spacing w:after="450"/>
        <w:jc w:val="both"/>
        <w:rPr>
          <w:rFonts w:ascii="Verdana" w:eastAsia="Times New Roman" w:hAnsi="Verdana" w:cs="Times New Roman"/>
          <w:sz w:val="24"/>
          <w:szCs w:val="24"/>
          <w:lang w:eastAsia="tr-TR"/>
        </w:rPr>
      </w:pPr>
      <w:r w:rsidRPr="008C1C40">
        <w:rPr>
          <w:rFonts w:ascii="Verdana" w:eastAsia="Times New Roman" w:hAnsi="Verdana" w:cs="Times New Roman"/>
          <w:sz w:val="24"/>
          <w:szCs w:val="24"/>
          <w:lang w:eastAsia="tr-TR"/>
        </w:rPr>
        <w:t xml:space="preserve">2021 bütçesine ekonomik sınıflandırmaya göre bakıldığında en fazla ayrılan payın </w:t>
      </w:r>
      <w:r w:rsidR="002E1DB9">
        <w:rPr>
          <w:rFonts w:ascii="Verdana" w:eastAsia="Times New Roman" w:hAnsi="Verdana" w:cs="Times New Roman"/>
          <w:sz w:val="24"/>
          <w:szCs w:val="24"/>
          <w:lang w:eastAsia="tr-TR"/>
        </w:rPr>
        <w:t>%39,</w:t>
      </w:r>
      <w:r w:rsidRPr="008C1C40">
        <w:rPr>
          <w:rFonts w:ascii="Verdana" w:eastAsia="Times New Roman" w:hAnsi="Verdana" w:cs="Times New Roman"/>
          <w:sz w:val="24"/>
          <w:szCs w:val="24"/>
          <w:lang w:eastAsia="tr-TR"/>
        </w:rPr>
        <w:t xml:space="preserve">5 ile personel giderleri olduğu görülmektedir. Sağlık Bakanlığı bütçesinde </w:t>
      </w:r>
      <w:r w:rsidR="002E1DB9">
        <w:rPr>
          <w:rFonts w:ascii="Verdana" w:eastAsia="Times New Roman" w:hAnsi="Verdana" w:cs="Times New Roman"/>
          <w:sz w:val="24"/>
          <w:szCs w:val="24"/>
          <w:lang w:eastAsia="tr-TR"/>
        </w:rPr>
        <w:t>p</w:t>
      </w:r>
      <w:r w:rsidRPr="008C1C40">
        <w:rPr>
          <w:rFonts w:ascii="Verdana" w:eastAsia="Times New Roman" w:hAnsi="Verdana" w:cs="Times New Roman"/>
          <w:sz w:val="24"/>
          <w:szCs w:val="24"/>
          <w:lang w:eastAsia="tr-TR"/>
        </w:rPr>
        <w:t>ersonel giderlerinin bu kadar fazla olması koruyucu ve kamusal nitelikli bir sağlık hizmeti ve sağlıklı bir toplum oluşturulması açısından mümkün değildir. Personel giderlerinin bakanlık bütçesinden çıkarılması ile ancak daha gerçekçi ve daha iyi bir sağlık sistemi hazırlamak mümkün olacaktır.</w:t>
      </w:r>
    </w:p>
    <w:p w:rsidR="00846DE7" w:rsidRPr="008C1C40" w:rsidRDefault="00846DE7" w:rsidP="002E1DB9">
      <w:pPr>
        <w:spacing w:after="450"/>
        <w:jc w:val="both"/>
        <w:rPr>
          <w:rFonts w:ascii="Verdana" w:eastAsia="Times New Roman" w:hAnsi="Verdana" w:cs="Times New Roman"/>
          <w:b/>
          <w:sz w:val="24"/>
          <w:szCs w:val="24"/>
          <w:lang w:eastAsia="tr-TR"/>
        </w:rPr>
      </w:pPr>
      <w:r w:rsidRPr="008C1C40">
        <w:rPr>
          <w:rFonts w:ascii="Verdana" w:eastAsia="Times New Roman" w:hAnsi="Verdana" w:cs="Times New Roman"/>
          <w:b/>
          <w:sz w:val="24"/>
          <w:szCs w:val="24"/>
          <w:lang w:eastAsia="tr-TR"/>
        </w:rPr>
        <w:t xml:space="preserve">C-Yatırım Ödeneklerinin Sektörler İtibarıyla Dağılımı </w:t>
      </w:r>
    </w:p>
    <w:p w:rsidR="00846DE7" w:rsidRPr="008C1C40" w:rsidRDefault="00846DE7" w:rsidP="002E1DB9">
      <w:pPr>
        <w:spacing w:after="450"/>
        <w:jc w:val="both"/>
        <w:rPr>
          <w:rFonts w:ascii="Verdana" w:eastAsia="Times New Roman" w:hAnsi="Verdana" w:cs="Times New Roman"/>
          <w:sz w:val="24"/>
          <w:szCs w:val="24"/>
          <w:lang w:eastAsia="tr-TR"/>
        </w:rPr>
      </w:pPr>
      <w:r w:rsidRPr="008C1C40">
        <w:rPr>
          <w:rFonts w:ascii="Verdana" w:eastAsia="Times New Roman" w:hAnsi="Verdana" w:cs="Times New Roman"/>
          <w:sz w:val="24"/>
          <w:szCs w:val="24"/>
          <w:lang w:eastAsia="tr-TR"/>
        </w:rPr>
        <w:t>Sağlık Bakanlığı</w:t>
      </w:r>
      <w:r w:rsidR="002E1DB9">
        <w:rPr>
          <w:rFonts w:ascii="Verdana" w:eastAsia="Times New Roman" w:hAnsi="Verdana" w:cs="Times New Roman"/>
          <w:sz w:val="24"/>
          <w:szCs w:val="24"/>
          <w:lang w:eastAsia="tr-TR"/>
        </w:rPr>
        <w:t>’</w:t>
      </w:r>
      <w:r w:rsidRPr="008C1C40">
        <w:rPr>
          <w:rFonts w:ascii="Verdana" w:eastAsia="Times New Roman" w:hAnsi="Verdana" w:cs="Times New Roman"/>
          <w:sz w:val="24"/>
          <w:szCs w:val="24"/>
          <w:lang w:eastAsia="tr-TR"/>
        </w:rPr>
        <w:t xml:space="preserve">nın 2021 bütçesine yatırım ödenekleri açısından bakıldığında; Bağımlılıkla Mücadele için 45.365.000 TL, Koruyucu Sağlık için 1.998.007.000 TL, Tedavi Edici Sağlık için 16.236.102.000 TL, Yönetim ve Destek Programı için 274.809.000 TL, toplamda 18.554.283.000 TL ayrılmıştır. </w:t>
      </w:r>
    </w:p>
    <w:p w:rsidR="00846DE7" w:rsidRPr="008C1C40" w:rsidRDefault="00846DE7" w:rsidP="002E1DB9">
      <w:pPr>
        <w:spacing w:after="450"/>
        <w:jc w:val="both"/>
        <w:rPr>
          <w:rFonts w:ascii="Verdana" w:eastAsia="Times New Roman" w:hAnsi="Verdana" w:cs="Times New Roman"/>
          <w:sz w:val="24"/>
          <w:szCs w:val="24"/>
          <w:lang w:eastAsia="tr-TR"/>
        </w:rPr>
      </w:pPr>
      <w:r w:rsidRPr="008C1C40">
        <w:rPr>
          <w:rFonts w:ascii="Verdana" w:eastAsia="Times New Roman" w:hAnsi="Verdana" w:cs="Times New Roman"/>
          <w:sz w:val="24"/>
          <w:szCs w:val="24"/>
          <w:lang w:eastAsia="tr-TR"/>
        </w:rPr>
        <w:t xml:space="preserve">Yatırım ödeneklerinde </w:t>
      </w:r>
      <w:proofErr w:type="spellStart"/>
      <w:r w:rsidRPr="008C1C40">
        <w:rPr>
          <w:rFonts w:ascii="Verdana" w:eastAsia="Times New Roman" w:hAnsi="Verdana" w:cs="Times New Roman"/>
          <w:sz w:val="24"/>
          <w:szCs w:val="24"/>
          <w:lang w:eastAsia="tr-TR"/>
        </w:rPr>
        <w:t>pandemi</w:t>
      </w:r>
      <w:proofErr w:type="spellEnd"/>
      <w:r w:rsidRPr="008C1C40">
        <w:rPr>
          <w:rFonts w:ascii="Verdana" w:eastAsia="Times New Roman" w:hAnsi="Verdana" w:cs="Times New Roman"/>
          <w:sz w:val="24"/>
          <w:szCs w:val="24"/>
          <w:lang w:eastAsia="tr-TR"/>
        </w:rPr>
        <w:t xml:space="preserve"> süreci göz önüne alındığında halkın nitelikli sağlık hizmeti almak için yeterli olmadığı açıkça bellidir. </w:t>
      </w:r>
    </w:p>
    <w:p w:rsidR="008C1C40" w:rsidRPr="008C1C40" w:rsidRDefault="008C1C40" w:rsidP="002E1DB9">
      <w:pPr>
        <w:spacing w:after="450"/>
        <w:jc w:val="both"/>
        <w:rPr>
          <w:rFonts w:ascii="Verdana" w:eastAsia="Times New Roman" w:hAnsi="Verdana" w:cs="Times New Roman"/>
          <w:bCs/>
          <w:sz w:val="24"/>
          <w:szCs w:val="24"/>
          <w:u w:val="single"/>
          <w:lang w:eastAsia="tr-TR"/>
        </w:rPr>
      </w:pPr>
    </w:p>
    <w:p w:rsidR="00180770" w:rsidRPr="008C1C40" w:rsidRDefault="00180770" w:rsidP="002E1DB9">
      <w:pPr>
        <w:spacing w:after="450"/>
        <w:jc w:val="center"/>
        <w:rPr>
          <w:rFonts w:ascii="Verdana" w:eastAsia="Times New Roman" w:hAnsi="Verdana" w:cs="Times New Roman"/>
          <w:b/>
          <w:sz w:val="24"/>
          <w:szCs w:val="24"/>
          <w:u w:val="single"/>
          <w:lang w:eastAsia="tr-TR"/>
        </w:rPr>
      </w:pPr>
      <w:r w:rsidRPr="008C1C40">
        <w:rPr>
          <w:rFonts w:ascii="Verdana" w:eastAsia="Times New Roman" w:hAnsi="Verdana" w:cs="Times New Roman"/>
          <w:b/>
          <w:bCs/>
          <w:sz w:val="24"/>
          <w:szCs w:val="24"/>
          <w:u w:val="single"/>
          <w:lang w:eastAsia="tr-TR"/>
        </w:rPr>
        <w:lastRenderedPageBreak/>
        <w:t>TALEPLERİMİZ</w:t>
      </w:r>
    </w:p>
    <w:p w:rsidR="00180770" w:rsidRPr="002E1DB9" w:rsidRDefault="00180770" w:rsidP="002E1DB9">
      <w:pPr>
        <w:pStyle w:val="ListeParagraf"/>
        <w:numPr>
          <w:ilvl w:val="0"/>
          <w:numId w:val="2"/>
        </w:numPr>
        <w:spacing w:after="450"/>
        <w:jc w:val="both"/>
        <w:rPr>
          <w:rFonts w:ascii="Verdana" w:eastAsia="Times New Roman" w:hAnsi="Verdana" w:cs="Times New Roman"/>
          <w:sz w:val="24"/>
          <w:szCs w:val="24"/>
          <w:lang w:eastAsia="tr-TR"/>
        </w:rPr>
      </w:pPr>
      <w:r w:rsidRPr="002E1DB9">
        <w:rPr>
          <w:rFonts w:ascii="Verdana" w:eastAsia="Times New Roman" w:hAnsi="Verdana" w:cs="Times New Roman"/>
          <w:sz w:val="24"/>
          <w:szCs w:val="24"/>
          <w:lang w:eastAsia="tr-TR"/>
        </w:rPr>
        <w:t xml:space="preserve">Sağlık Bakanlığı bütçesi </w:t>
      </w:r>
      <w:proofErr w:type="spellStart"/>
      <w:r w:rsidRPr="002E1DB9">
        <w:rPr>
          <w:rFonts w:ascii="Verdana" w:eastAsia="Times New Roman" w:hAnsi="Verdana" w:cs="Times New Roman"/>
          <w:sz w:val="24"/>
          <w:szCs w:val="24"/>
          <w:lang w:eastAsia="tr-TR"/>
        </w:rPr>
        <w:t>pandemi</w:t>
      </w:r>
      <w:proofErr w:type="spellEnd"/>
      <w:r w:rsidRPr="002E1DB9">
        <w:rPr>
          <w:rFonts w:ascii="Verdana" w:eastAsia="Times New Roman" w:hAnsi="Verdana" w:cs="Times New Roman"/>
          <w:sz w:val="24"/>
          <w:szCs w:val="24"/>
          <w:lang w:eastAsia="tr-TR"/>
        </w:rPr>
        <w:t xml:space="preserve"> koşullarına uygun hale getirilmelidir. Tedavi edici değil, koruyucu sağlık hizmetlerinin payı artırılmalıdır. </w:t>
      </w:r>
    </w:p>
    <w:p w:rsidR="00180770" w:rsidRPr="002E1DB9" w:rsidRDefault="00180770" w:rsidP="002E1DB9">
      <w:pPr>
        <w:pStyle w:val="ListeParagraf"/>
        <w:numPr>
          <w:ilvl w:val="0"/>
          <w:numId w:val="2"/>
        </w:numPr>
        <w:spacing w:after="450"/>
        <w:jc w:val="both"/>
        <w:rPr>
          <w:rFonts w:ascii="Verdana" w:eastAsia="Times New Roman" w:hAnsi="Verdana" w:cs="Times New Roman"/>
          <w:sz w:val="24"/>
          <w:szCs w:val="24"/>
          <w:lang w:eastAsia="tr-TR"/>
        </w:rPr>
      </w:pPr>
      <w:r w:rsidRPr="002E1DB9">
        <w:rPr>
          <w:rFonts w:ascii="Verdana" w:eastAsia="Times New Roman" w:hAnsi="Verdana" w:cs="Times New Roman"/>
          <w:sz w:val="24"/>
          <w:szCs w:val="24"/>
          <w:lang w:eastAsia="tr-TR"/>
        </w:rPr>
        <w:t xml:space="preserve">Sağlık Bakanlığı bütçesi genel bütçenin en az </w:t>
      </w:r>
      <w:r w:rsidR="002E1DB9" w:rsidRPr="002E1DB9">
        <w:rPr>
          <w:rFonts w:ascii="Verdana" w:eastAsia="Times New Roman" w:hAnsi="Verdana" w:cs="Times New Roman"/>
          <w:sz w:val="24"/>
          <w:szCs w:val="24"/>
          <w:lang w:eastAsia="tr-TR"/>
        </w:rPr>
        <w:t>%</w:t>
      </w:r>
      <w:r w:rsidRPr="002E1DB9">
        <w:rPr>
          <w:rFonts w:ascii="Verdana" w:eastAsia="Times New Roman" w:hAnsi="Verdana" w:cs="Times New Roman"/>
          <w:sz w:val="24"/>
          <w:szCs w:val="24"/>
          <w:lang w:eastAsia="tr-TR"/>
        </w:rPr>
        <w:t>10’un</w:t>
      </w:r>
      <w:r w:rsidR="00B13891">
        <w:rPr>
          <w:rFonts w:ascii="Verdana" w:eastAsia="Times New Roman" w:hAnsi="Verdana" w:cs="Times New Roman"/>
          <w:sz w:val="24"/>
          <w:szCs w:val="24"/>
          <w:lang w:eastAsia="tr-TR"/>
        </w:rPr>
        <w:t>un</w:t>
      </w:r>
      <w:r w:rsidRPr="002E1DB9">
        <w:rPr>
          <w:rFonts w:ascii="Verdana" w:eastAsia="Times New Roman" w:hAnsi="Verdana" w:cs="Times New Roman"/>
          <w:sz w:val="24"/>
          <w:szCs w:val="24"/>
          <w:lang w:eastAsia="tr-TR"/>
        </w:rPr>
        <w:t xml:space="preserve"> üzerinde olmalıdır. </w:t>
      </w:r>
    </w:p>
    <w:p w:rsidR="00180770" w:rsidRPr="002E1DB9" w:rsidRDefault="00180770" w:rsidP="002E1DB9">
      <w:pPr>
        <w:pStyle w:val="ListeParagraf"/>
        <w:numPr>
          <w:ilvl w:val="0"/>
          <w:numId w:val="2"/>
        </w:numPr>
        <w:spacing w:after="450"/>
        <w:jc w:val="both"/>
        <w:rPr>
          <w:rFonts w:ascii="Verdana" w:eastAsia="Times New Roman" w:hAnsi="Verdana" w:cs="Times New Roman"/>
          <w:sz w:val="24"/>
          <w:szCs w:val="24"/>
          <w:lang w:eastAsia="tr-TR"/>
        </w:rPr>
      </w:pPr>
      <w:bookmarkStart w:id="0" w:name="_GoBack"/>
      <w:bookmarkEnd w:id="0"/>
      <w:r w:rsidRPr="002E1DB9">
        <w:rPr>
          <w:rFonts w:ascii="Verdana" w:eastAsia="Times New Roman" w:hAnsi="Verdana" w:cs="Times New Roman"/>
          <w:sz w:val="24"/>
          <w:szCs w:val="24"/>
          <w:lang w:eastAsia="tr-TR"/>
        </w:rPr>
        <w:t>Genel bütçe gelirleri içinde gelir vergisinin payı zenginlerden ve kurumlardan olacak şekilde artırılmalıdır. Özellikle önümüzdeki yıllar için servet vergisi uygulaması düşünülmelidir. Dolaylı vergiler</w:t>
      </w:r>
      <w:r w:rsidR="008C1C40" w:rsidRPr="002E1DB9">
        <w:rPr>
          <w:rFonts w:ascii="Verdana" w:eastAsia="Times New Roman" w:hAnsi="Verdana" w:cs="Times New Roman"/>
          <w:sz w:val="24"/>
          <w:szCs w:val="24"/>
          <w:lang w:eastAsia="tr-TR"/>
        </w:rPr>
        <w:t>,</w:t>
      </w:r>
      <w:r w:rsidRPr="002E1DB9">
        <w:rPr>
          <w:rFonts w:ascii="Verdana" w:eastAsia="Times New Roman" w:hAnsi="Verdana" w:cs="Times New Roman"/>
          <w:sz w:val="24"/>
          <w:szCs w:val="24"/>
          <w:lang w:eastAsia="tr-TR"/>
        </w:rPr>
        <w:t xml:space="preserve"> temel gıda, elektrik, su, ulaşım gibi ihtiyaçlar üzerinden kaldırılmalı ya da azaltılmalı. Asgari ücret üzerinden gelir vergisi alınmamalıdır. </w:t>
      </w:r>
    </w:p>
    <w:p w:rsidR="00180770" w:rsidRPr="002E1DB9" w:rsidRDefault="00180770" w:rsidP="002E1DB9">
      <w:pPr>
        <w:pStyle w:val="ListeParagraf"/>
        <w:numPr>
          <w:ilvl w:val="0"/>
          <w:numId w:val="2"/>
        </w:numPr>
        <w:spacing w:after="450"/>
        <w:jc w:val="both"/>
        <w:rPr>
          <w:rFonts w:ascii="Verdana" w:eastAsia="Times New Roman" w:hAnsi="Verdana" w:cs="Times New Roman"/>
          <w:sz w:val="24"/>
          <w:szCs w:val="24"/>
          <w:lang w:eastAsia="tr-TR"/>
        </w:rPr>
      </w:pPr>
      <w:r w:rsidRPr="002E1DB9">
        <w:rPr>
          <w:rFonts w:ascii="Verdana" w:eastAsia="Times New Roman" w:hAnsi="Verdana" w:cs="Times New Roman"/>
          <w:sz w:val="24"/>
          <w:szCs w:val="24"/>
          <w:lang w:eastAsia="tr-TR"/>
        </w:rPr>
        <w:t xml:space="preserve">Şehir/şirket hastaneleri statüsünden vazgeçilerek kamuya bağlı devlet hastanelerine dönüştürülmeli, dolar üzerinden </w:t>
      </w:r>
      <w:r w:rsidR="008C1C40" w:rsidRPr="002E1DB9">
        <w:rPr>
          <w:rFonts w:ascii="Verdana" w:eastAsia="Times New Roman" w:hAnsi="Verdana" w:cs="Times New Roman"/>
          <w:sz w:val="24"/>
          <w:szCs w:val="24"/>
          <w:lang w:eastAsia="tr-TR"/>
        </w:rPr>
        <w:t xml:space="preserve">ödenen </w:t>
      </w:r>
      <w:r w:rsidRPr="002E1DB9">
        <w:rPr>
          <w:rFonts w:ascii="Verdana" w:eastAsia="Times New Roman" w:hAnsi="Verdana" w:cs="Times New Roman"/>
          <w:sz w:val="24"/>
          <w:szCs w:val="24"/>
          <w:lang w:eastAsia="tr-TR"/>
        </w:rPr>
        <w:t xml:space="preserve">fahiş kiralardan vazgeçilmelidir. </w:t>
      </w:r>
    </w:p>
    <w:p w:rsidR="008C1C40" w:rsidRPr="002E1DB9" w:rsidRDefault="00180770" w:rsidP="002E1DB9">
      <w:pPr>
        <w:pStyle w:val="ListeParagraf"/>
        <w:numPr>
          <w:ilvl w:val="0"/>
          <w:numId w:val="2"/>
        </w:numPr>
        <w:spacing w:after="450"/>
        <w:jc w:val="both"/>
        <w:rPr>
          <w:rFonts w:ascii="Verdana" w:eastAsia="Times New Roman" w:hAnsi="Verdana" w:cs="Times New Roman"/>
          <w:sz w:val="24"/>
          <w:szCs w:val="24"/>
          <w:lang w:eastAsia="tr-TR"/>
        </w:rPr>
      </w:pPr>
      <w:r w:rsidRPr="002E1DB9">
        <w:rPr>
          <w:rFonts w:ascii="Verdana" w:eastAsia="Times New Roman" w:hAnsi="Verdana" w:cs="Times New Roman"/>
          <w:sz w:val="24"/>
          <w:szCs w:val="24"/>
          <w:lang w:eastAsia="tr-TR"/>
        </w:rPr>
        <w:t>Son yıllarda</w:t>
      </w:r>
      <w:r w:rsidR="008C1C40" w:rsidRPr="002E1DB9">
        <w:rPr>
          <w:rFonts w:ascii="Verdana" w:eastAsia="Times New Roman" w:hAnsi="Verdana" w:cs="Times New Roman"/>
          <w:sz w:val="24"/>
          <w:szCs w:val="24"/>
          <w:lang w:eastAsia="tr-TR"/>
        </w:rPr>
        <w:t xml:space="preserve"> giderek azalan genel bütçe yıl</w:t>
      </w:r>
      <w:r w:rsidRPr="002E1DB9">
        <w:rPr>
          <w:rFonts w:ascii="Verdana" w:eastAsia="Times New Roman" w:hAnsi="Verdana" w:cs="Times New Roman"/>
          <w:sz w:val="24"/>
          <w:szCs w:val="24"/>
          <w:lang w:eastAsia="tr-TR"/>
        </w:rPr>
        <w:t xml:space="preserve">sonu ödeneğinin Gayri Safi Yurtiçi Gelir içindeki payı yeniden artırılmalı, </w:t>
      </w:r>
      <w:r w:rsidR="002E1DB9" w:rsidRPr="002E1DB9">
        <w:rPr>
          <w:rFonts w:ascii="Verdana" w:eastAsia="Times New Roman" w:hAnsi="Verdana" w:cs="Times New Roman"/>
          <w:sz w:val="24"/>
          <w:szCs w:val="24"/>
          <w:lang w:eastAsia="tr-TR"/>
        </w:rPr>
        <w:t>%</w:t>
      </w:r>
      <w:r w:rsidRPr="002E1DB9">
        <w:rPr>
          <w:rFonts w:ascii="Verdana" w:eastAsia="Times New Roman" w:hAnsi="Verdana" w:cs="Times New Roman"/>
          <w:sz w:val="24"/>
          <w:szCs w:val="24"/>
          <w:lang w:eastAsia="tr-TR"/>
        </w:rPr>
        <w:t>40’ın altında olmamalıdır.</w:t>
      </w:r>
    </w:p>
    <w:p w:rsidR="00180770" w:rsidRPr="002E1DB9" w:rsidRDefault="00180770" w:rsidP="002E1DB9">
      <w:pPr>
        <w:pStyle w:val="ListeParagraf"/>
        <w:numPr>
          <w:ilvl w:val="0"/>
          <w:numId w:val="2"/>
        </w:numPr>
        <w:spacing w:after="450"/>
        <w:jc w:val="both"/>
        <w:rPr>
          <w:rFonts w:ascii="Verdana" w:eastAsia="Times New Roman" w:hAnsi="Verdana" w:cs="Times New Roman"/>
          <w:sz w:val="24"/>
          <w:szCs w:val="24"/>
          <w:lang w:eastAsia="tr-TR"/>
        </w:rPr>
      </w:pPr>
      <w:r w:rsidRPr="002E1DB9">
        <w:rPr>
          <w:rFonts w:ascii="Verdana" w:eastAsia="Times New Roman" w:hAnsi="Verdana" w:cs="Times New Roman"/>
          <w:sz w:val="24"/>
          <w:szCs w:val="24"/>
          <w:lang w:eastAsia="tr-TR"/>
        </w:rPr>
        <w:t xml:space="preserve">Bütçeden personel giderleri çıkarılarak, sağlık hizmetlerine aktarılmalıdır. </w:t>
      </w:r>
    </w:p>
    <w:p w:rsidR="00180770" w:rsidRPr="002E1DB9" w:rsidRDefault="00180770" w:rsidP="002E1DB9">
      <w:pPr>
        <w:pStyle w:val="ListeParagraf"/>
        <w:numPr>
          <w:ilvl w:val="0"/>
          <w:numId w:val="2"/>
        </w:numPr>
        <w:spacing w:after="450"/>
        <w:jc w:val="both"/>
        <w:rPr>
          <w:rFonts w:ascii="Verdana" w:eastAsia="Times New Roman" w:hAnsi="Verdana" w:cs="Times New Roman"/>
          <w:sz w:val="24"/>
          <w:szCs w:val="24"/>
          <w:lang w:eastAsia="tr-TR"/>
        </w:rPr>
      </w:pPr>
      <w:r w:rsidRPr="002E1DB9">
        <w:rPr>
          <w:rFonts w:ascii="Verdana" w:eastAsia="Times New Roman" w:hAnsi="Verdana" w:cs="Times New Roman"/>
          <w:sz w:val="24"/>
          <w:szCs w:val="24"/>
          <w:lang w:eastAsia="tr-TR"/>
        </w:rPr>
        <w:t xml:space="preserve">Sağlık hizmetleri harcamalarında merkezi devlet harcamalarının payı artırılmalı, SGK ve hane halkları harcamalarının payı azaltılmalı, </w:t>
      </w:r>
      <w:proofErr w:type="spellStart"/>
      <w:r w:rsidRPr="002E1DB9">
        <w:rPr>
          <w:rFonts w:ascii="Verdana" w:eastAsia="Times New Roman" w:hAnsi="Verdana" w:cs="Times New Roman"/>
          <w:sz w:val="24"/>
          <w:szCs w:val="24"/>
          <w:lang w:eastAsia="tr-TR"/>
        </w:rPr>
        <w:t>SGK’ye</w:t>
      </w:r>
      <w:proofErr w:type="spellEnd"/>
      <w:r w:rsidRPr="002E1DB9">
        <w:rPr>
          <w:rFonts w:ascii="Verdana" w:eastAsia="Times New Roman" w:hAnsi="Verdana" w:cs="Times New Roman"/>
          <w:sz w:val="24"/>
          <w:szCs w:val="24"/>
          <w:lang w:eastAsia="tr-TR"/>
        </w:rPr>
        <w:t xml:space="preserve"> genel bütçeden akta</w:t>
      </w:r>
      <w:r w:rsidR="002E1DB9" w:rsidRPr="002E1DB9">
        <w:rPr>
          <w:rFonts w:ascii="Verdana" w:eastAsia="Times New Roman" w:hAnsi="Verdana" w:cs="Times New Roman"/>
          <w:sz w:val="24"/>
          <w:szCs w:val="24"/>
          <w:lang w:eastAsia="tr-TR"/>
        </w:rPr>
        <w:t xml:space="preserve">rılan pay artırılmalıdır. </w:t>
      </w:r>
      <w:proofErr w:type="spellStart"/>
      <w:r w:rsidR="002E1DB9" w:rsidRPr="002E1DB9">
        <w:rPr>
          <w:rFonts w:ascii="Verdana" w:eastAsia="Times New Roman" w:hAnsi="Verdana" w:cs="Times New Roman"/>
          <w:sz w:val="24"/>
          <w:szCs w:val="24"/>
          <w:lang w:eastAsia="tr-TR"/>
        </w:rPr>
        <w:t>SGK’ni</w:t>
      </w:r>
      <w:r w:rsidRPr="002E1DB9">
        <w:rPr>
          <w:rFonts w:ascii="Verdana" w:eastAsia="Times New Roman" w:hAnsi="Verdana" w:cs="Times New Roman"/>
          <w:sz w:val="24"/>
          <w:szCs w:val="24"/>
          <w:lang w:eastAsia="tr-TR"/>
        </w:rPr>
        <w:t>n</w:t>
      </w:r>
      <w:proofErr w:type="spellEnd"/>
      <w:r w:rsidRPr="002E1DB9">
        <w:rPr>
          <w:rFonts w:ascii="Verdana" w:eastAsia="Times New Roman" w:hAnsi="Verdana" w:cs="Times New Roman"/>
          <w:sz w:val="24"/>
          <w:szCs w:val="24"/>
          <w:lang w:eastAsia="tr-TR"/>
        </w:rPr>
        <w:t xml:space="preserve"> özel hastanelere yaptığı ödemeler azaltılmalıdır. </w:t>
      </w:r>
    </w:p>
    <w:p w:rsidR="00180770" w:rsidRPr="002E1DB9" w:rsidRDefault="00B13891" w:rsidP="002E1DB9">
      <w:pPr>
        <w:pStyle w:val="ListeParagraf"/>
        <w:numPr>
          <w:ilvl w:val="0"/>
          <w:numId w:val="2"/>
        </w:numPr>
        <w:spacing w:after="450"/>
        <w:jc w:val="both"/>
        <w:rPr>
          <w:rFonts w:ascii="Verdana" w:eastAsia="Times New Roman" w:hAnsi="Verdana" w:cs="Times New Roman"/>
          <w:sz w:val="24"/>
          <w:szCs w:val="24"/>
          <w:lang w:eastAsia="tr-TR"/>
        </w:rPr>
      </w:pPr>
      <w:r>
        <w:rPr>
          <w:rFonts w:ascii="Verdana" w:eastAsia="Times New Roman" w:hAnsi="Verdana" w:cs="Times New Roman"/>
          <w:sz w:val="24"/>
          <w:szCs w:val="24"/>
          <w:lang w:eastAsia="tr-TR"/>
        </w:rPr>
        <w:t>Ekonomide</w:t>
      </w:r>
      <w:r w:rsidR="00180770" w:rsidRPr="002E1DB9">
        <w:rPr>
          <w:rFonts w:ascii="Verdana" w:eastAsia="Times New Roman" w:hAnsi="Verdana" w:cs="Times New Roman"/>
          <w:sz w:val="24"/>
          <w:szCs w:val="24"/>
          <w:lang w:eastAsia="tr-TR"/>
        </w:rPr>
        <w:t>ki krizi aşmak için çözüm olarak “acı reçete” çıkışının yerine resmi kurumlara alınan araç filolarından, kiralanan konutlardan, “itibar” denilen aşırı ve l</w:t>
      </w:r>
      <w:r>
        <w:rPr>
          <w:rFonts w:ascii="Verdana" w:eastAsia="Times New Roman" w:hAnsi="Verdana" w:cs="Times New Roman"/>
          <w:sz w:val="24"/>
          <w:szCs w:val="24"/>
          <w:lang w:eastAsia="tr-TR"/>
        </w:rPr>
        <w:t>üks tüketimden vazgeçilmelidir.</w:t>
      </w:r>
    </w:p>
    <w:p w:rsidR="00180770" w:rsidRPr="00B513D7" w:rsidRDefault="00180770" w:rsidP="002E1DB9">
      <w:pPr>
        <w:spacing w:after="450"/>
        <w:jc w:val="both"/>
        <w:rPr>
          <w:rFonts w:ascii="Verdana" w:eastAsia="Times New Roman" w:hAnsi="Verdana" w:cs="Times New Roman"/>
          <w:sz w:val="24"/>
          <w:szCs w:val="24"/>
          <w:lang w:eastAsia="tr-TR"/>
        </w:rPr>
      </w:pPr>
      <w:r w:rsidRPr="00B513D7">
        <w:rPr>
          <w:rFonts w:ascii="Verdana" w:eastAsia="Times New Roman" w:hAnsi="Verdana" w:cs="Times New Roman"/>
          <w:sz w:val="24"/>
          <w:szCs w:val="24"/>
          <w:lang w:eastAsia="tr-TR"/>
        </w:rPr>
        <w:t>Saygılarımızla</w:t>
      </w:r>
      <w:r w:rsidR="002E1DB9">
        <w:rPr>
          <w:rFonts w:ascii="Verdana" w:eastAsia="Times New Roman" w:hAnsi="Verdana" w:cs="Times New Roman"/>
          <w:sz w:val="24"/>
          <w:szCs w:val="24"/>
          <w:lang w:eastAsia="tr-TR"/>
        </w:rPr>
        <w:t>.</w:t>
      </w:r>
    </w:p>
    <w:p w:rsidR="00180770" w:rsidRPr="00B6580F" w:rsidRDefault="00180770" w:rsidP="002E1DB9">
      <w:pPr>
        <w:spacing w:after="450"/>
        <w:jc w:val="right"/>
        <w:rPr>
          <w:rFonts w:ascii="Verdana" w:eastAsia="Times New Roman" w:hAnsi="Verdana" w:cs="Times New Roman"/>
          <w:b/>
          <w:bCs/>
          <w:sz w:val="24"/>
          <w:szCs w:val="24"/>
          <w:lang w:eastAsia="tr-TR"/>
        </w:rPr>
      </w:pPr>
      <w:r w:rsidRPr="00B6580F">
        <w:rPr>
          <w:rFonts w:ascii="Verdana" w:eastAsia="Times New Roman" w:hAnsi="Verdana" w:cs="Times New Roman"/>
          <w:b/>
          <w:bCs/>
          <w:sz w:val="24"/>
          <w:szCs w:val="24"/>
          <w:lang w:eastAsia="tr-TR"/>
        </w:rPr>
        <w:t>Türk Tabipleri Birliği Merkez Konseyi</w:t>
      </w:r>
    </w:p>
    <w:p w:rsidR="00180770" w:rsidRPr="002E1DB9" w:rsidRDefault="00180770" w:rsidP="002E1DB9">
      <w:pPr>
        <w:spacing w:after="450"/>
        <w:jc w:val="both"/>
        <w:rPr>
          <w:rFonts w:ascii="Verdana" w:eastAsia="Times New Roman" w:hAnsi="Verdana" w:cs="Times New Roman"/>
          <w:bCs/>
          <w:i/>
          <w:lang w:eastAsia="tr-TR"/>
        </w:rPr>
      </w:pPr>
      <w:r w:rsidRPr="002E1DB9">
        <w:rPr>
          <w:rFonts w:ascii="Verdana" w:eastAsia="Times New Roman" w:hAnsi="Verdana" w:cs="Times New Roman"/>
          <w:bCs/>
          <w:i/>
          <w:lang w:eastAsia="tr-TR"/>
        </w:rPr>
        <w:t>Hacı Bayram Veli Üniversitesi, İktisadi İdari Bilimler Fakültesi Maliye Bölümü’nden Prof</w:t>
      </w:r>
      <w:r w:rsidR="002E1DB9" w:rsidRPr="002E1DB9">
        <w:rPr>
          <w:rFonts w:ascii="Verdana" w:eastAsia="Times New Roman" w:hAnsi="Verdana" w:cs="Times New Roman"/>
          <w:bCs/>
          <w:i/>
          <w:lang w:eastAsia="tr-TR"/>
        </w:rPr>
        <w:t>.</w:t>
      </w:r>
      <w:r w:rsidRPr="002E1DB9">
        <w:rPr>
          <w:rFonts w:ascii="Verdana" w:eastAsia="Times New Roman" w:hAnsi="Verdana" w:cs="Times New Roman"/>
          <w:bCs/>
          <w:i/>
          <w:lang w:eastAsia="tr-TR"/>
        </w:rPr>
        <w:t xml:space="preserve"> Dr</w:t>
      </w:r>
      <w:r w:rsidR="002E1DB9" w:rsidRPr="002E1DB9">
        <w:rPr>
          <w:rFonts w:ascii="Verdana" w:eastAsia="Times New Roman" w:hAnsi="Verdana" w:cs="Times New Roman"/>
          <w:bCs/>
          <w:i/>
          <w:lang w:eastAsia="tr-TR"/>
        </w:rPr>
        <w:t>.</w:t>
      </w:r>
      <w:r w:rsidRPr="002E1DB9">
        <w:rPr>
          <w:rFonts w:ascii="Verdana" w:eastAsia="Times New Roman" w:hAnsi="Verdana" w:cs="Times New Roman"/>
          <w:bCs/>
          <w:i/>
          <w:lang w:eastAsia="tr-TR"/>
        </w:rPr>
        <w:t xml:space="preserve"> Mustafa Durmuş’a katkılarından dolayı teşekkür ederiz. </w:t>
      </w:r>
    </w:p>
    <w:p w:rsidR="00846DE7" w:rsidRPr="002E1DB9" w:rsidRDefault="00180770" w:rsidP="002E1DB9">
      <w:pPr>
        <w:spacing w:after="450"/>
        <w:jc w:val="both"/>
      </w:pPr>
      <w:r w:rsidRPr="002E1DB9">
        <w:rPr>
          <w:rFonts w:ascii="Verdana" w:eastAsia="Times New Roman" w:hAnsi="Verdana" w:cs="Times New Roman"/>
          <w:bCs/>
          <w:i/>
          <w:lang w:eastAsia="tr-TR"/>
        </w:rPr>
        <w:t>Onur Hamzaoğlu. Bütçe 2019 ve Sağlık. Toplum ve Hekim 2018; 33 (6)</w:t>
      </w:r>
    </w:p>
    <w:sectPr w:rsidR="00846DE7" w:rsidRPr="002E1DB9" w:rsidSect="00EC4C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3D" w:rsidRDefault="0081213D" w:rsidP="00123313">
      <w:pPr>
        <w:spacing w:after="0" w:line="240" w:lineRule="auto"/>
      </w:pPr>
      <w:r>
        <w:separator/>
      </w:r>
    </w:p>
  </w:endnote>
  <w:endnote w:type="continuationSeparator" w:id="0">
    <w:p w:rsidR="0081213D" w:rsidRDefault="0081213D" w:rsidP="0012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559"/>
      <w:docPartObj>
        <w:docPartGallery w:val="Page Numbers (Bottom of Page)"/>
        <w:docPartUnique/>
      </w:docPartObj>
    </w:sdtPr>
    <w:sdtEndPr/>
    <w:sdtContent>
      <w:p w:rsidR="00123313" w:rsidRDefault="00E86624">
        <w:pPr>
          <w:pStyle w:val="Altbilgi"/>
          <w:jc w:val="center"/>
        </w:pPr>
        <w:r>
          <w:fldChar w:fldCharType="begin"/>
        </w:r>
        <w:r>
          <w:instrText xml:space="preserve"> PAGE   \* MERGEFORMAT </w:instrText>
        </w:r>
        <w:r>
          <w:fldChar w:fldCharType="separate"/>
        </w:r>
        <w:r w:rsidR="00B13891">
          <w:rPr>
            <w:noProof/>
          </w:rPr>
          <w:t>5</w:t>
        </w:r>
        <w:r>
          <w:rPr>
            <w:noProof/>
          </w:rPr>
          <w:fldChar w:fldCharType="end"/>
        </w:r>
      </w:p>
    </w:sdtContent>
  </w:sdt>
  <w:p w:rsidR="00123313" w:rsidRDefault="001233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3D" w:rsidRDefault="0081213D" w:rsidP="00123313">
      <w:pPr>
        <w:spacing w:after="0" w:line="240" w:lineRule="auto"/>
      </w:pPr>
      <w:r>
        <w:separator/>
      </w:r>
    </w:p>
  </w:footnote>
  <w:footnote w:type="continuationSeparator" w:id="0">
    <w:p w:rsidR="0081213D" w:rsidRDefault="0081213D" w:rsidP="00123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CAA"/>
    <w:multiLevelType w:val="hybridMultilevel"/>
    <w:tmpl w:val="49D4D9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F90447"/>
    <w:multiLevelType w:val="hybridMultilevel"/>
    <w:tmpl w:val="D6921D20"/>
    <w:lvl w:ilvl="0" w:tplc="136A31E8">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22EC"/>
    <w:rsid w:val="00001648"/>
    <w:rsid w:val="00045C05"/>
    <w:rsid w:val="000902DC"/>
    <w:rsid w:val="00123313"/>
    <w:rsid w:val="00180770"/>
    <w:rsid w:val="001E2506"/>
    <w:rsid w:val="0021228F"/>
    <w:rsid w:val="002D3186"/>
    <w:rsid w:val="002E1DB9"/>
    <w:rsid w:val="00385ACB"/>
    <w:rsid w:val="0045518E"/>
    <w:rsid w:val="004D5045"/>
    <w:rsid w:val="005758AE"/>
    <w:rsid w:val="005A60A9"/>
    <w:rsid w:val="005D7C0F"/>
    <w:rsid w:val="006422EC"/>
    <w:rsid w:val="006432F4"/>
    <w:rsid w:val="00722D70"/>
    <w:rsid w:val="00790257"/>
    <w:rsid w:val="007D6107"/>
    <w:rsid w:val="0081213D"/>
    <w:rsid w:val="00846DE7"/>
    <w:rsid w:val="008635C2"/>
    <w:rsid w:val="008C1C40"/>
    <w:rsid w:val="009B07CA"/>
    <w:rsid w:val="009B6EFA"/>
    <w:rsid w:val="00AC4BD4"/>
    <w:rsid w:val="00B13891"/>
    <w:rsid w:val="00B513D7"/>
    <w:rsid w:val="00B6580F"/>
    <w:rsid w:val="00D51C63"/>
    <w:rsid w:val="00E01A23"/>
    <w:rsid w:val="00E86624"/>
    <w:rsid w:val="00E90D2E"/>
    <w:rsid w:val="00EC4CD9"/>
    <w:rsid w:val="00ED2816"/>
    <w:rsid w:val="00EF6297"/>
    <w:rsid w:val="00F976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6297"/>
    <w:pPr>
      <w:ind w:left="720"/>
      <w:contextualSpacing/>
    </w:pPr>
  </w:style>
  <w:style w:type="paragraph" w:styleId="stbilgi">
    <w:name w:val="header"/>
    <w:basedOn w:val="Normal"/>
    <w:link w:val="stbilgiChar"/>
    <w:uiPriority w:val="99"/>
    <w:semiHidden/>
    <w:unhideWhenUsed/>
    <w:rsid w:val="0012331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23313"/>
  </w:style>
  <w:style w:type="paragraph" w:styleId="Altbilgi">
    <w:name w:val="footer"/>
    <w:basedOn w:val="Normal"/>
    <w:link w:val="AltbilgiChar"/>
    <w:uiPriority w:val="99"/>
    <w:unhideWhenUsed/>
    <w:rsid w:val="001233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3313"/>
  </w:style>
  <w:style w:type="paragraph" w:styleId="BalonMetni">
    <w:name w:val="Balloon Text"/>
    <w:basedOn w:val="Normal"/>
    <w:link w:val="BalonMetniChar"/>
    <w:uiPriority w:val="99"/>
    <w:semiHidden/>
    <w:unhideWhenUsed/>
    <w:rsid w:val="002E1D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1D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1474</Words>
  <Characters>8402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basin</cp:lastModifiedBy>
  <cp:revision>22</cp:revision>
  <cp:lastPrinted>2020-11-16T08:35:00Z</cp:lastPrinted>
  <dcterms:created xsi:type="dcterms:W3CDTF">2020-11-15T16:40:00Z</dcterms:created>
  <dcterms:modified xsi:type="dcterms:W3CDTF">2020-11-16T10:47:00Z</dcterms:modified>
</cp:coreProperties>
</file>