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3DA" w:rsidRDefault="00F33034" w:rsidP="00F33034">
      <w:pPr>
        <w:spacing w:before="100" w:beforeAutospacing="1" w:after="100" w:afterAutospacing="1" w:line="240" w:lineRule="auto"/>
        <w:jc w:val="center"/>
        <w:rPr>
          <w:rFonts w:ascii="Times New Roman" w:eastAsia="Times New Roman" w:hAnsi="Times New Roman" w:cs="Times New Roman"/>
          <w:b/>
          <w:sz w:val="24"/>
          <w:szCs w:val="24"/>
          <w:lang w:eastAsia="tr-TR"/>
        </w:rPr>
      </w:pPr>
      <w:r w:rsidRPr="00F33034">
        <w:rPr>
          <w:rFonts w:ascii="Times New Roman" w:eastAsia="Times New Roman" w:hAnsi="Times New Roman" w:cs="Times New Roman"/>
          <w:b/>
          <w:sz w:val="24"/>
          <w:szCs w:val="24"/>
          <w:lang w:eastAsia="tr-TR"/>
        </w:rPr>
        <w:t>VAKIF YÜKSEKÖĞRETİM KURUMLARINDA GÖREV YAPAN HEKİMLERİN TABİP ODASI ÜYELİKLERİNİN İNCELENMESİ</w:t>
      </w:r>
    </w:p>
    <w:sdt>
      <w:sdtPr>
        <w:rPr>
          <w:rFonts w:asciiTheme="minorHAnsi" w:eastAsiaTheme="minorHAnsi" w:hAnsiTheme="minorHAnsi" w:cstheme="minorBidi"/>
          <w:b w:val="0"/>
          <w:bCs w:val="0"/>
          <w:color w:val="auto"/>
          <w:sz w:val="22"/>
          <w:szCs w:val="22"/>
        </w:rPr>
        <w:id w:val="24337895"/>
        <w:docPartObj>
          <w:docPartGallery w:val="Table of Contents"/>
          <w:docPartUnique/>
        </w:docPartObj>
      </w:sdtPr>
      <w:sdtEndPr/>
      <w:sdtContent>
        <w:p w:rsidR="00F33034" w:rsidRDefault="00F33034">
          <w:pPr>
            <w:pStyle w:val="TBal"/>
          </w:pPr>
          <w:r>
            <w:t>İçindekiler</w:t>
          </w:r>
        </w:p>
        <w:p w:rsidR="003367B8" w:rsidRDefault="00AA45A7">
          <w:pPr>
            <w:pStyle w:val="T1"/>
            <w:tabs>
              <w:tab w:val="left" w:pos="440"/>
              <w:tab w:val="right" w:leader="dot" w:pos="9062"/>
            </w:tabs>
            <w:rPr>
              <w:noProof/>
              <w:lang w:eastAsia="tr-TR"/>
            </w:rPr>
          </w:pPr>
          <w:r>
            <w:fldChar w:fldCharType="begin"/>
          </w:r>
          <w:r w:rsidR="00F33034">
            <w:instrText xml:space="preserve"> TOC \o "1-3" \h \z \u </w:instrText>
          </w:r>
          <w:r>
            <w:fldChar w:fldCharType="separate"/>
          </w:r>
          <w:hyperlink w:anchor="_Toc53780307" w:history="1">
            <w:r w:rsidR="003367B8" w:rsidRPr="00380670">
              <w:rPr>
                <w:rStyle w:val="Kpr"/>
                <w:noProof/>
              </w:rPr>
              <w:t>1.</w:t>
            </w:r>
            <w:r w:rsidR="003367B8">
              <w:rPr>
                <w:noProof/>
                <w:lang w:eastAsia="tr-TR"/>
              </w:rPr>
              <w:tab/>
            </w:r>
            <w:r w:rsidR="003367B8" w:rsidRPr="00380670">
              <w:rPr>
                <w:rStyle w:val="Kpr"/>
                <w:noProof/>
              </w:rPr>
              <w:t>Vakıf yükseköğretim kurumu</w:t>
            </w:r>
            <w:r w:rsidR="003367B8">
              <w:rPr>
                <w:noProof/>
                <w:webHidden/>
              </w:rPr>
              <w:tab/>
            </w:r>
            <w:r w:rsidR="003367B8">
              <w:rPr>
                <w:noProof/>
                <w:webHidden/>
              </w:rPr>
              <w:fldChar w:fldCharType="begin"/>
            </w:r>
            <w:r w:rsidR="003367B8">
              <w:rPr>
                <w:noProof/>
                <w:webHidden/>
              </w:rPr>
              <w:instrText xml:space="preserve"> PAGEREF _Toc53780307 \h </w:instrText>
            </w:r>
            <w:r w:rsidR="003367B8">
              <w:rPr>
                <w:noProof/>
                <w:webHidden/>
              </w:rPr>
            </w:r>
            <w:r w:rsidR="003367B8">
              <w:rPr>
                <w:noProof/>
                <w:webHidden/>
              </w:rPr>
              <w:fldChar w:fldCharType="separate"/>
            </w:r>
            <w:r w:rsidR="003367B8">
              <w:rPr>
                <w:noProof/>
                <w:webHidden/>
              </w:rPr>
              <w:t>1</w:t>
            </w:r>
            <w:r w:rsidR="003367B8">
              <w:rPr>
                <w:noProof/>
                <w:webHidden/>
              </w:rPr>
              <w:fldChar w:fldCharType="end"/>
            </w:r>
          </w:hyperlink>
        </w:p>
        <w:p w:rsidR="003367B8" w:rsidRDefault="003367B8">
          <w:pPr>
            <w:pStyle w:val="T1"/>
            <w:tabs>
              <w:tab w:val="left" w:pos="440"/>
              <w:tab w:val="right" w:leader="dot" w:pos="9062"/>
            </w:tabs>
            <w:rPr>
              <w:noProof/>
              <w:lang w:eastAsia="tr-TR"/>
            </w:rPr>
          </w:pPr>
          <w:hyperlink w:anchor="_Toc53780308" w:history="1">
            <w:r w:rsidRPr="00380670">
              <w:rPr>
                <w:rStyle w:val="Kpr"/>
                <w:noProof/>
              </w:rPr>
              <w:t>2.</w:t>
            </w:r>
            <w:r>
              <w:rPr>
                <w:noProof/>
                <w:lang w:eastAsia="tr-TR"/>
              </w:rPr>
              <w:tab/>
            </w:r>
            <w:r w:rsidRPr="00380670">
              <w:rPr>
                <w:rStyle w:val="Kpr"/>
                <w:noProof/>
              </w:rPr>
              <w:t>Vakıf yükseköğretim kurumlarının statüsü</w:t>
            </w:r>
            <w:r>
              <w:rPr>
                <w:noProof/>
                <w:webHidden/>
              </w:rPr>
              <w:tab/>
            </w:r>
            <w:r>
              <w:rPr>
                <w:noProof/>
                <w:webHidden/>
              </w:rPr>
              <w:fldChar w:fldCharType="begin"/>
            </w:r>
            <w:r>
              <w:rPr>
                <w:noProof/>
                <w:webHidden/>
              </w:rPr>
              <w:instrText xml:space="preserve"> PAGEREF _Toc53780308 \h </w:instrText>
            </w:r>
            <w:r>
              <w:rPr>
                <w:noProof/>
                <w:webHidden/>
              </w:rPr>
            </w:r>
            <w:r>
              <w:rPr>
                <w:noProof/>
                <w:webHidden/>
              </w:rPr>
              <w:fldChar w:fldCharType="separate"/>
            </w:r>
            <w:r>
              <w:rPr>
                <w:noProof/>
                <w:webHidden/>
              </w:rPr>
              <w:t>1</w:t>
            </w:r>
            <w:r>
              <w:rPr>
                <w:noProof/>
                <w:webHidden/>
              </w:rPr>
              <w:fldChar w:fldCharType="end"/>
            </w:r>
          </w:hyperlink>
        </w:p>
        <w:p w:rsidR="003367B8" w:rsidRDefault="003367B8">
          <w:pPr>
            <w:pStyle w:val="T1"/>
            <w:tabs>
              <w:tab w:val="left" w:pos="440"/>
              <w:tab w:val="right" w:leader="dot" w:pos="9062"/>
            </w:tabs>
            <w:rPr>
              <w:noProof/>
              <w:lang w:eastAsia="tr-TR"/>
            </w:rPr>
          </w:pPr>
          <w:hyperlink w:anchor="_Toc53780309" w:history="1">
            <w:r w:rsidRPr="00380670">
              <w:rPr>
                <w:rStyle w:val="Kpr"/>
                <w:noProof/>
              </w:rPr>
              <w:t>3.</w:t>
            </w:r>
            <w:r>
              <w:rPr>
                <w:noProof/>
                <w:lang w:eastAsia="tr-TR"/>
              </w:rPr>
              <w:tab/>
            </w:r>
            <w:r w:rsidRPr="00380670">
              <w:rPr>
                <w:rStyle w:val="Kpr"/>
                <w:noProof/>
              </w:rPr>
              <w:t>Kurumların statüsünün değerlendirilmesinde temel bir ölçüt olarak Devlet Personel Başkanlığı</w:t>
            </w:r>
            <w:r>
              <w:rPr>
                <w:noProof/>
                <w:webHidden/>
              </w:rPr>
              <w:tab/>
            </w:r>
            <w:r>
              <w:rPr>
                <w:noProof/>
                <w:webHidden/>
              </w:rPr>
              <w:fldChar w:fldCharType="begin"/>
            </w:r>
            <w:r>
              <w:rPr>
                <w:noProof/>
                <w:webHidden/>
              </w:rPr>
              <w:instrText xml:space="preserve"> PAGEREF _Toc53780309 \h </w:instrText>
            </w:r>
            <w:r>
              <w:rPr>
                <w:noProof/>
                <w:webHidden/>
              </w:rPr>
            </w:r>
            <w:r>
              <w:rPr>
                <w:noProof/>
                <w:webHidden/>
              </w:rPr>
              <w:fldChar w:fldCharType="separate"/>
            </w:r>
            <w:r>
              <w:rPr>
                <w:noProof/>
                <w:webHidden/>
              </w:rPr>
              <w:t>2</w:t>
            </w:r>
            <w:r>
              <w:rPr>
                <w:noProof/>
                <w:webHidden/>
              </w:rPr>
              <w:fldChar w:fldCharType="end"/>
            </w:r>
          </w:hyperlink>
        </w:p>
        <w:p w:rsidR="003367B8" w:rsidRDefault="003367B8">
          <w:pPr>
            <w:pStyle w:val="T1"/>
            <w:tabs>
              <w:tab w:val="left" w:pos="440"/>
              <w:tab w:val="right" w:leader="dot" w:pos="9062"/>
            </w:tabs>
            <w:rPr>
              <w:noProof/>
              <w:lang w:eastAsia="tr-TR"/>
            </w:rPr>
          </w:pPr>
          <w:hyperlink w:anchor="_Toc53780310" w:history="1">
            <w:r w:rsidRPr="00380670">
              <w:rPr>
                <w:rStyle w:val="Kpr"/>
                <w:noProof/>
              </w:rPr>
              <w:t>4.</w:t>
            </w:r>
            <w:r>
              <w:rPr>
                <w:noProof/>
                <w:lang w:eastAsia="tr-TR"/>
              </w:rPr>
              <w:tab/>
            </w:r>
            <w:r w:rsidRPr="00380670">
              <w:rPr>
                <w:rStyle w:val="Kpr"/>
                <w:noProof/>
              </w:rPr>
              <w:t>Vakıf yükseköğretim kurumlarında çalışanların statüsü</w:t>
            </w:r>
            <w:r>
              <w:rPr>
                <w:noProof/>
                <w:webHidden/>
              </w:rPr>
              <w:tab/>
            </w:r>
            <w:r>
              <w:rPr>
                <w:noProof/>
                <w:webHidden/>
              </w:rPr>
              <w:fldChar w:fldCharType="begin"/>
            </w:r>
            <w:r>
              <w:rPr>
                <w:noProof/>
                <w:webHidden/>
              </w:rPr>
              <w:instrText xml:space="preserve"> PAGEREF _Toc53780310 \h </w:instrText>
            </w:r>
            <w:r>
              <w:rPr>
                <w:noProof/>
                <w:webHidden/>
              </w:rPr>
            </w:r>
            <w:r>
              <w:rPr>
                <w:noProof/>
                <w:webHidden/>
              </w:rPr>
              <w:fldChar w:fldCharType="separate"/>
            </w:r>
            <w:r>
              <w:rPr>
                <w:noProof/>
                <w:webHidden/>
              </w:rPr>
              <w:t>3</w:t>
            </w:r>
            <w:r>
              <w:rPr>
                <w:noProof/>
                <w:webHidden/>
              </w:rPr>
              <w:fldChar w:fldCharType="end"/>
            </w:r>
          </w:hyperlink>
        </w:p>
        <w:p w:rsidR="003367B8" w:rsidRDefault="003367B8">
          <w:pPr>
            <w:pStyle w:val="T1"/>
            <w:tabs>
              <w:tab w:val="left" w:pos="440"/>
              <w:tab w:val="right" w:leader="dot" w:pos="9062"/>
            </w:tabs>
            <w:rPr>
              <w:noProof/>
              <w:lang w:eastAsia="tr-TR"/>
            </w:rPr>
          </w:pPr>
          <w:hyperlink w:anchor="_Toc53780311" w:history="1">
            <w:r w:rsidRPr="00380670">
              <w:rPr>
                <w:rStyle w:val="Kpr"/>
                <w:rFonts w:eastAsia="Times New Roman"/>
                <w:noProof/>
                <w:lang w:eastAsia="tr-TR"/>
              </w:rPr>
              <w:t>5.</w:t>
            </w:r>
            <w:r>
              <w:rPr>
                <w:noProof/>
                <w:lang w:eastAsia="tr-TR"/>
              </w:rPr>
              <w:tab/>
            </w:r>
            <w:r w:rsidRPr="00380670">
              <w:rPr>
                <w:rStyle w:val="Kpr"/>
                <w:rFonts w:eastAsia="Times New Roman"/>
                <w:noProof/>
                <w:lang w:eastAsia="tr-TR"/>
              </w:rPr>
              <w:t>Vakıf üniversitesinde görevli hekimin tabip odasına üyeliği</w:t>
            </w:r>
            <w:r>
              <w:rPr>
                <w:noProof/>
                <w:webHidden/>
              </w:rPr>
              <w:tab/>
            </w:r>
            <w:r>
              <w:rPr>
                <w:noProof/>
                <w:webHidden/>
              </w:rPr>
              <w:fldChar w:fldCharType="begin"/>
            </w:r>
            <w:r>
              <w:rPr>
                <w:noProof/>
                <w:webHidden/>
              </w:rPr>
              <w:instrText xml:space="preserve"> PAGEREF _Toc53780311 \h </w:instrText>
            </w:r>
            <w:r>
              <w:rPr>
                <w:noProof/>
                <w:webHidden/>
              </w:rPr>
            </w:r>
            <w:r>
              <w:rPr>
                <w:noProof/>
                <w:webHidden/>
              </w:rPr>
              <w:fldChar w:fldCharType="separate"/>
            </w:r>
            <w:r>
              <w:rPr>
                <w:noProof/>
                <w:webHidden/>
              </w:rPr>
              <w:t>5</w:t>
            </w:r>
            <w:r>
              <w:rPr>
                <w:noProof/>
                <w:webHidden/>
              </w:rPr>
              <w:fldChar w:fldCharType="end"/>
            </w:r>
          </w:hyperlink>
        </w:p>
        <w:p w:rsidR="00F33034" w:rsidRDefault="00AA45A7">
          <w:r>
            <w:fldChar w:fldCharType="end"/>
          </w:r>
        </w:p>
      </w:sdtContent>
    </w:sdt>
    <w:p w:rsidR="00C023DA" w:rsidRPr="006B6E00" w:rsidRDefault="00C023DA" w:rsidP="00C023DA">
      <w:pPr>
        <w:pStyle w:val="Balk1"/>
        <w:numPr>
          <w:ilvl w:val="0"/>
          <w:numId w:val="2"/>
        </w:numPr>
      </w:pPr>
      <w:bookmarkStart w:id="0" w:name="_Toc53780307"/>
      <w:r w:rsidRPr="006B6E00">
        <w:t>Vakıf yükseköğretim kurumu</w:t>
      </w:r>
      <w:bookmarkEnd w:id="0"/>
      <w:r w:rsidRPr="006B6E00">
        <w:t xml:space="preserve">   </w:t>
      </w:r>
    </w:p>
    <w:p w:rsidR="00C023DA" w:rsidRDefault="00C023DA" w:rsidP="00C023DA">
      <w:pPr>
        <w:ind w:firstLine="708"/>
        <w:rPr>
          <w:rFonts w:ascii="Times New Roman" w:hAnsi="Times New Roman" w:cs="Times New Roman"/>
          <w:sz w:val="24"/>
          <w:szCs w:val="24"/>
        </w:rPr>
      </w:pPr>
      <w:r w:rsidRPr="00A66346">
        <w:rPr>
          <w:rFonts w:ascii="Times New Roman" w:hAnsi="Times New Roman" w:cs="Times New Roman"/>
          <w:sz w:val="24"/>
          <w:szCs w:val="24"/>
        </w:rPr>
        <w:t xml:space="preserve">Vakıflar tarafından yükseköğretim kurumu açılabilmesi, 2547 sayılı Yükseköğretim Kanununa madde eklenmesi suretiyle olmaktadır. Başka bir ifadeyle vakıf üniversiteleri de Devlet üniversiteleri gibi kanunla kurulur.  </w:t>
      </w:r>
    </w:p>
    <w:p w:rsidR="00C023DA" w:rsidRPr="00CE43AE" w:rsidRDefault="00C023DA" w:rsidP="00C023DA">
      <w:pPr>
        <w:pStyle w:val="Balk1"/>
        <w:numPr>
          <w:ilvl w:val="0"/>
          <w:numId w:val="2"/>
        </w:numPr>
      </w:pPr>
      <w:bookmarkStart w:id="1" w:name="_Toc53780308"/>
      <w:r w:rsidRPr="00CE43AE">
        <w:t>Vakıf yükseköğretim kurum</w:t>
      </w:r>
      <w:r>
        <w:t>l</w:t>
      </w:r>
      <w:bookmarkStart w:id="2" w:name="_GoBack"/>
      <w:bookmarkEnd w:id="2"/>
      <w:r>
        <w:t xml:space="preserve">arının </w:t>
      </w:r>
      <w:r w:rsidRPr="00CE43AE">
        <w:t>statüsü</w:t>
      </w:r>
      <w:bookmarkEnd w:id="1"/>
    </w:p>
    <w:p w:rsidR="00C023DA" w:rsidRPr="00A66346" w:rsidRDefault="00C023DA" w:rsidP="00C023DA">
      <w:pPr>
        <w:ind w:firstLine="708"/>
        <w:jc w:val="both"/>
        <w:rPr>
          <w:rFonts w:ascii="Times New Roman" w:hAnsi="Times New Roman" w:cs="Times New Roman"/>
          <w:sz w:val="24"/>
          <w:szCs w:val="24"/>
        </w:rPr>
      </w:pPr>
      <w:r w:rsidRPr="00A66346">
        <w:rPr>
          <w:rFonts w:ascii="Times New Roman" w:hAnsi="Times New Roman" w:cs="Times New Roman"/>
          <w:sz w:val="24"/>
          <w:szCs w:val="24"/>
        </w:rPr>
        <w:t xml:space="preserve">Vakıf üniversiteleri, kamu tüzel kişisidir. Bu sebeple, kurumsal işlemleri kamu işlemi olarak nitelenir ve bu tür uyuşmazlıklar idare mahkemesinde çözümlenir. Örneğin vakıf üniversitesinde verilen bir nota öğrencinin itirazı, gibi. </w:t>
      </w:r>
    </w:p>
    <w:p w:rsidR="00C023DA" w:rsidRPr="00A66346" w:rsidRDefault="00C023DA" w:rsidP="00C023DA">
      <w:pPr>
        <w:ind w:firstLine="567"/>
        <w:rPr>
          <w:rFonts w:ascii="Times New Roman" w:hAnsi="Times New Roman" w:cs="Times New Roman"/>
          <w:sz w:val="24"/>
          <w:szCs w:val="24"/>
        </w:rPr>
      </w:pPr>
      <w:r w:rsidRPr="00A66346">
        <w:rPr>
          <w:rFonts w:ascii="Times New Roman" w:hAnsi="Times New Roman" w:cs="Times New Roman"/>
          <w:sz w:val="24"/>
          <w:szCs w:val="24"/>
        </w:rPr>
        <w:t xml:space="preserve">Bütün bu açıklanan durumlar vakıf üniversitelerinin kamu tüzel kişisi olmasıyla ilgilidir ve yeni yargısal kararlarla kamusal yanı daha çok öne çıkartılmakta, o yönde yorum yapılmaktadır. Örneğin, vakıf üniversitelerinin hastanelerinde sunulan hizmet sebebiyle kusur iddiası ancak tüzel kişiye karşı ve idari yargıda açılan bir dava ile ileri sürülebilecektir. </w:t>
      </w:r>
    </w:p>
    <w:p w:rsidR="00C023DA" w:rsidRPr="00794F5C" w:rsidRDefault="00C023DA" w:rsidP="00C023DA">
      <w:pPr>
        <w:pStyle w:val="NormalWeb"/>
        <w:ind w:left="567" w:firstLine="567"/>
        <w:jc w:val="both"/>
        <w:rPr>
          <w:rFonts w:asciiTheme="minorHAnsi" w:hAnsiTheme="minorHAnsi" w:cstheme="minorHAnsi"/>
          <w:sz w:val="20"/>
          <w:szCs w:val="20"/>
        </w:rPr>
      </w:pPr>
      <w:r w:rsidRPr="00A66346">
        <w:rPr>
          <w:rFonts w:asciiTheme="minorHAnsi" w:hAnsiTheme="minorHAnsi" w:cstheme="minorHAnsi"/>
          <w:sz w:val="20"/>
          <w:szCs w:val="20"/>
        </w:rPr>
        <w:tab/>
        <w:t xml:space="preserve">Dava, davacının davalı Üniversite hastanesinde yapılan yanlış, yersiz ve gereksiz tedavi sonucunda idarenin hizmet kusuru nedeni ile bedensel ve ruhsal bütünlüğünde zarar meydana geldiğini öne sürerek, oluşan zararlara karşılık maddi ve manevi tazminatın tahsiline ilişkindir. Vakıf Üniversitesi Hastanesinin kamu hizmetini yürüttüğü sırada kişilere verdiği zararın tazmini istemiyle açılan bu davada, kamu hizmetinin yöntemine ve hukuka uygun olarak yürütülüp yürütülmediğinin, hizmet kusuru veya başka nedenle idarenin sorumluluğu bulunup bulunmadığının saptanması gerekmektedir. Bu hususların saptanması ise idare hukuku ilkelerine göre yapılabileceğinden, tam yargı davasının görüm ve çözümünde idari yargı yerleri görevlidir. </w:t>
      </w:r>
      <w:r w:rsidRPr="00794F5C">
        <w:rPr>
          <w:rFonts w:asciiTheme="minorHAnsi" w:hAnsiTheme="minorHAnsi" w:cstheme="minorHAnsi"/>
          <w:sz w:val="20"/>
          <w:szCs w:val="20"/>
        </w:rPr>
        <w:t xml:space="preserve">UYUŞMAZLIK MAHKEMESİ HUKUK BÖLÜMÜ E. 2012/57 K. 2012/213 T. 5.11.2012 </w:t>
      </w:r>
    </w:p>
    <w:p w:rsidR="00C023DA" w:rsidRPr="00A66346" w:rsidRDefault="00C023DA" w:rsidP="00C023DA">
      <w:pPr>
        <w:pStyle w:val="Balk4"/>
        <w:ind w:left="567" w:firstLine="567"/>
        <w:jc w:val="both"/>
        <w:rPr>
          <w:rFonts w:asciiTheme="minorHAnsi" w:hAnsiTheme="minorHAnsi" w:cstheme="minorHAnsi"/>
          <w:b w:val="0"/>
          <w:sz w:val="20"/>
          <w:szCs w:val="20"/>
        </w:rPr>
      </w:pPr>
      <w:r w:rsidRPr="00A66346">
        <w:rPr>
          <w:rFonts w:asciiTheme="minorHAnsi" w:hAnsiTheme="minorHAnsi" w:cstheme="minorHAnsi"/>
          <w:b w:val="0"/>
          <w:sz w:val="20"/>
          <w:szCs w:val="20"/>
        </w:rPr>
        <w:t xml:space="preserve">Vakıf Üniversitesinin Tıp Fakültesi Hastanesi halka sunduğu sağlık hizmeti bakımından kamu hastanesi niteliğindedir, davalı çalışanı da kamu görevlisidir. Davacı taraf, davalı doktorun görevi sırasında dikkatsizlik ve tedbirsizliği nedeni ile desteğin ölümüne neden olduğu iddiasıyla doktoru hasım göstererek maddi ve manevi tazminat davası açmıştır. Davacının iddiası, içerikçe davalı doktorun görevi sırasında ve yetkisini kullanırken işlediği bir kusura ve bu kusurun niteliği itibariyle de kamu görevlisinin ihmaline dayanmaktadır. Davalının görevi dışında kalan kişisel kusuruna dayanılmadığına, dikkatsizlik ve tedbirsizliğe dayalı da olsa eylemin görev sırasında ve görevle ilgili olmasına ve hizmet kusuru niteliğinde bulunmasına göre, eldeki davada husumet kamu görevlisine değil, idareye düşmektedir. Dava idare aleyhine açılıp, husumetin de idareye yöneltilmesi gerekir. Davalı doktor hakkındaki davanın husumet </w:t>
      </w:r>
      <w:r w:rsidRPr="00A66346">
        <w:rPr>
          <w:rFonts w:asciiTheme="minorHAnsi" w:hAnsiTheme="minorHAnsi" w:cstheme="minorHAnsi"/>
          <w:b w:val="0"/>
          <w:sz w:val="20"/>
          <w:szCs w:val="20"/>
        </w:rPr>
        <w:lastRenderedPageBreak/>
        <w:t xml:space="preserve">yokluğu nedeni ile reddedilmesi gerekir. YARGITAY HUKUK GENEL KURULU E. 2012/4-729 K. 2013/163 T. 30.1.2013 </w:t>
      </w:r>
    </w:p>
    <w:p w:rsidR="00C023DA" w:rsidRDefault="00C023DA" w:rsidP="00C023DA">
      <w:pPr>
        <w:pStyle w:val="Balk4"/>
        <w:ind w:left="567" w:firstLine="567"/>
        <w:jc w:val="both"/>
        <w:rPr>
          <w:rFonts w:asciiTheme="minorHAnsi" w:hAnsiTheme="minorHAnsi" w:cstheme="minorHAnsi"/>
          <w:b w:val="0"/>
          <w:sz w:val="20"/>
          <w:szCs w:val="20"/>
        </w:rPr>
      </w:pPr>
      <w:r w:rsidRPr="00A66346">
        <w:rPr>
          <w:rFonts w:asciiTheme="minorHAnsi" w:hAnsiTheme="minorHAnsi" w:cstheme="minorHAnsi"/>
          <w:b w:val="0"/>
          <w:sz w:val="20"/>
          <w:szCs w:val="20"/>
        </w:rPr>
        <w:t>Dava, hatalı tedavi nedeniyle ölüm iddiasına dayalı manevi tazminat istemlerine ilişkindir. Davalı üniversite rektörlüğü vakıf üniversitesi niteliğindedir. Vakıflar tarafından yükseköğretim kurumları kurulabileceği düzenlenmiş ve bu kurumların kamu tüzel kişiliği sıfatına haiz bulundukları belirtilmiştir. Şu durumda, davalı üniversitenin sorumluluğu kamu hizmeti ile ilgili ve hizmet kusuruna ilişkindir. İdare’nin, hizmet kusuru niteliğindeki eylemi sonucu meydana gelen zararlardan dolayı; İdari Yargılama Usulü Yasası’nın 2/1-b maddesi gereğince İdare’ye karşı idari yargı yerinde tam yargı davası açılması gerekir.  YARGITAY 4. HUKUK DAİRESİ E. 2008/2021 K. 2008/15301 T. 15.12.2008</w:t>
      </w:r>
    </w:p>
    <w:p w:rsidR="00C023DA" w:rsidRPr="00A66346" w:rsidRDefault="00C023DA" w:rsidP="00C023D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66346">
        <w:rPr>
          <w:rFonts w:ascii="Times New Roman" w:eastAsia="Times New Roman" w:hAnsi="Times New Roman" w:cs="Times New Roman"/>
          <w:sz w:val="24"/>
          <w:szCs w:val="24"/>
          <w:lang w:eastAsia="tr-TR"/>
        </w:rPr>
        <w:t>Ancak vakıf üniversitesinin mallarının devlet malı sayılıp sayılmayacağı, bu bağlamda mallarının haczedilip edilemeyeceği</w:t>
      </w:r>
      <w:r>
        <w:rPr>
          <w:rFonts w:ascii="Times New Roman" w:eastAsia="Times New Roman" w:hAnsi="Times New Roman" w:cs="Times New Roman"/>
          <w:sz w:val="24"/>
          <w:szCs w:val="24"/>
          <w:lang w:eastAsia="tr-TR"/>
        </w:rPr>
        <w:t xml:space="preserve"> ve binalarının resmi bina olarak kabul edilip edilmeyeceğine</w:t>
      </w:r>
      <w:r w:rsidRPr="00A66346">
        <w:rPr>
          <w:rFonts w:ascii="Times New Roman" w:eastAsia="Times New Roman" w:hAnsi="Times New Roman" w:cs="Times New Roman"/>
          <w:sz w:val="24"/>
          <w:szCs w:val="24"/>
          <w:lang w:eastAsia="tr-TR"/>
        </w:rPr>
        <w:t xml:space="preserve"> ilişkin kararlar ise </w:t>
      </w:r>
      <w:r>
        <w:rPr>
          <w:rFonts w:ascii="Times New Roman" w:eastAsia="Times New Roman" w:hAnsi="Times New Roman" w:cs="Times New Roman"/>
          <w:sz w:val="24"/>
          <w:szCs w:val="24"/>
          <w:lang w:eastAsia="tr-TR"/>
        </w:rPr>
        <w:t xml:space="preserve">vakıf üniversitelerinin kamusal niteliği bakımından </w:t>
      </w:r>
      <w:r w:rsidRPr="00A66346">
        <w:rPr>
          <w:rFonts w:ascii="Times New Roman" w:eastAsia="Times New Roman" w:hAnsi="Times New Roman" w:cs="Times New Roman"/>
          <w:sz w:val="24"/>
          <w:szCs w:val="24"/>
          <w:lang w:eastAsia="tr-TR"/>
        </w:rPr>
        <w:t>olumsuzdur</w:t>
      </w:r>
      <w:r>
        <w:rPr>
          <w:rFonts w:ascii="Times New Roman" w:eastAsia="Times New Roman" w:hAnsi="Times New Roman" w:cs="Times New Roman"/>
          <w:sz w:val="24"/>
          <w:szCs w:val="24"/>
          <w:lang w:eastAsia="tr-TR"/>
        </w:rPr>
        <w:t>:</w:t>
      </w:r>
    </w:p>
    <w:p w:rsidR="00C023DA" w:rsidRPr="00A66346" w:rsidRDefault="00C023DA" w:rsidP="00C023DA">
      <w:pPr>
        <w:pStyle w:val="Balk4"/>
        <w:ind w:left="567" w:firstLine="284"/>
        <w:rPr>
          <w:rFonts w:asciiTheme="minorHAnsi" w:hAnsiTheme="minorHAnsi" w:cstheme="minorHAnsi"/>
          <w:b w:val="0"/>
          <w:sz w:val="20"/>
          <w:szCs w:val="20"/>
        </w:rPr>
      </w:pPr>
      <w:r w:rsidRPr="00A66346">
        <w:rPr>
          <w:rFonts w:asciiTheme="minorHAnsi" w:hAnsiTheme="minorHAnsi" w:cstheme="minorHAnsi"/>
          <w:b w:val="0"/>
          <w:sz w:val="20"/>
          <w:szCs w:val="20"/>
        </w:rPr>
        <w:t>Uyuşmazlık, davacı vakıf üniversitesinin mallarının Devlet malı olup olmadığı ve malların haczinin mümkün olup olmadığı noktasında toplanmaktadır. Eğer bir mal Devlet malı deyimi içine girmiyorsa ve özel kanunda haciz işlemini engelleyen açık bir hüküm yoksa o mal haczedilebilir demektir. Vakıf üniversitesi mallarının Devlet malı sayılabilmesi için kamu tüzel kişisi olması yetmez, bütçesinin genel ve katma bütçe ipinde yer alması veya kuruluş yasasında açık bir düzenlemenin bulunması gerekir. Davacı vakıf üniversitesi genel ve katma bütçeye dahil değildir. Bu durum karşısında davacının mallarının haczi mümkündür. YARGITAY HUKUK GENEL KURULU E. 2002/12-1101 K. 2002/1113 T. 25.12.2002</w:t>
      </w:r>
    </w:p>
    <w:p w:rsidR="00C023DA" w:rsidRPr="00A66346" w:rsidRDefault="00C023DA" w:rsidP="00C023DA">
      <w:pPr>
        <w:pStyle w:val="Balk4"/>
        <w:ind w:left="567" w:firstLine="284"/>
        <w:rPr>
          <w:rFonts w:asciiTheme="minorHAnsi" w:hAnsiTheme="minorHAnsi" w:cstheme="minorHAnsi"/>
          <w:b w:val="0"/>
          <w:sz w:val="20"/>
          <w:szCs w:val="20"/>
        </w:rPr>
      </w:pPr>
      <w:r w:rsidRPr="00A66346">
        <w:rPr>
          <w:rFonts w:asciiTheme="minorHAnsi" w:hAnsiTheme="minorHAnsi" w:cstheme="minorHAnsi"/>
          <w:b w:val="0"/>
          <w:sz w:val="20"/>
          <w:szCs w:val="20"/>
        </w:rPr>
        <w:t>Haczedilmezlik kuralının sınırlandırılması gerektiği ve bu düzenlemenin son derece ayrıksal ( istisnai ) durumlarda söz konusu olması gerektiği, bu bağlamda bir kamu tüzel kişisinin mal ve gelirlerinin haczedilememesi için özel yasasında açık hükmün bulunması gerektiği, bu nedenlerle davacı-borçlu vakıf üniversitesinin, davaya konu gelirlerinin haczedilebileceği sonucuna varılmıştır. YARGITAY HUKUK GENEL KURULU E. 2003/12-116 K. 2003/111 T. 26.2.2003</w:t>
      </w:r>
    </w:p>
    <w:p w:rsidR="00C023DA" w:rsidRDefault="00C023DA" w:rsidP="00C023DA">
      <w:pPr>
        <w:pStyle w:val="Balk4"/>
        <w:ind w:left="567" w:firstLine="284"/>
        <w:rPr>
          <w:rFonts w:asciiTheme="minorHAnsi" w:hAnsiTheme="minorHAnsi" w:cstheme="minorHAnsi"/>
          <w:b w:val="0"/>
          <w:sz w:val="20"/>
          <w:szCs w:val="20"/>
        </w:rPr>
      </w:pPr>
      <w:r w:rsidRPr="00A66346">
        <w:rPr>
          <w:rFonts w:asciiTheme="minorHAnsi" w:hAnsiTheme="minorHAnsi" w:cstheme="minorHAnsi"/>
          <w:b w:val="0"/>
          <w:sz w:val="20"/>
          <w:szCs w:val="20"/>
        </w:rPr>
        <w:t>Vakıf üniversitesine ait yapılar imar kanunu açısından resmi bina olarak değerlendirilemez. DANIŞTAY 1. DAİRE E. 1996/48 K. 1996/51 T. 6.3.1996</w:t>
      </w:r>
    </w:p>
    <w:p w:rsidR="00C023DA" w:rsidRDefault="00C023DA" w:rsidP="00C023DA">
      <w:pPr>
        <w:pStyle w:val="Balk1"/>
        <w:numPr>
          <w:ilvl w:val="0"/>
          <w:numId w:val="2"/>
        </w:numPr>
      </w:pPr>
      <w:bookmarkStart w:id="3" w:name="_Toc53780309"/>
      <w:r>
        <w:t>Kurumların statüsünün değerlendirilmesinde temel bir ölçüt olarak Devlet Personel Başkanlığı</w:t>
      </w:r>
      <w:bookmarkEnd w:id="3"/>
    </w:p>
    <w:p w:rsidR="00C023DA" w:rsidRDefault="00C023DA" w:rsidP="00C023DA">
      <w:pPr>
        <w:ind w:firstLine="708"/>
        <w:rPr>
          <w:rFonts w:ascii="Times New Roman" w:hAnsi="Times New Roman" w:cs="Times New Roman"/>
          <w:sz w:val="24"/>
          <w:szCs w:val="24"/>
        </w:rPr>
      </w:pPr>
      <w:r w:rsidRPr="00D45530">
        <w:rPr>
          <w:rFonts w:ascii="Times New Roman" w:hAnsi="Times New Roman" w:cs="Times New Roman"/>
          <w:sz w:val="24"/>
          <w:szCs w:val="24"/>
        </w:rPr>
        <w:t>Bir kurumun</w:t>
      </w:r>
      <w:r>
        <w:rPr>
          <w:rFonts w:ascii="Times New Roman" w:hAnsi="Times New Roman" w:cs="Times New Roman"/>
          <w:sz w:val="24"/>
          <w:szCs w:val="24"/>
        </w:rPr>
        <w:t xml:space="preserve"> kamu kurumu olup olmadığının değerlendirilmesinde 217 sayılı Devlet Personel Başkanlığı’nın Kuruluş ve Görevleri Hakkında Kanun Hükmünde Kararname düzenlemesine bakılmaktadır. </w:t>
      </w:r>
    </w:p>
    <w:p w:rsidR="00C023DA" w:rsidRPr="00794F5C" w:rsidRDefault="00C023DA" w:rsidP="00C023DA">
      <w:pPr>
        <w:ind w:firstLine="708"/>
        <w:jc w:val="both"/>
        <w:rPr>
          <w:rFonts w:ascii="Times New Roman" w:hAnsi="Times New Roman" w:cs="Times New Roman"/>
          <w:i/>
          <w:sz w:val="20"/>
          <w:szCs w:val="20"/>
        </w:rPr>
      </w:pPr>
      <w:r w:rsidRPr="005C0B42">
        <w:rPr>
          <w:rFonts w:ascii="Times New Roman" w:hAnsi="Times New Roman" w:cs="Times New Roman"/>
          <w:sz w:val="24"/>
          <w:szCs w:val="24"/>
        </w:rPr>
        <w:t xml:space="preserve">217 sayılı Kanun Hükmünde Kararnamenin “Kapsam” başlıklı 2’nci maddesinde, </w:t>
      </w:r>
      <w:r w:rsidRPr="00794F5C">
        <w:rPr>
          <w:rFonts w:ascii="Times New Roman" w:hAnsi="Times New Roman" w:cs="Times New Roman"/>
          <w:i/>
          <w:sz w:val="20"/>
          <w:szCs w:val="20"/>
        </w:rPr>
        <w:t xml:space="preserve">“Bu Kanun Hükmünde Kararname kapsamına giren kamu kurum ve kuruluşları şunlardır: </w:t>
      </w:r>
    </w:p>
    <w:p w:rsidR="00C023DA" w:rsidRPr="00794F5C" w:rsidRDefault="00C023DA" w:rsidP="00C023DA">
      <w:pPr>
        <w:jc w:val="both"/>
        <w:rPr>
          <w:rFonts w:ascii="Times New Roman" w:hAnsi="Times New Roman" w:cs="Times New Roman"/>
          <w:i/>
          <w:sz w:val="20"/>
          <w:szCs w:val="20"/>
        </w:rPr>
      </w:pPr>
      <w:r w:rsidRPr="00794F5C">
        <w:rPr>
          <w:rFonts w:ascii="Times New Roman" w:hAnsi="Times New Roman" w:cs="Times New Roman"/>
          <w:i/>
          <w:sz w:val="20"/>
          <w:szCs w:val="20"/>
        </w:rPr>
        <w:t xml:space="preserve">             a) Genel bütçeye dahil dairelerle, katma bütçeli idareler ve bunlara bağlı kuruluşlar, </w:t>
      </w:r>
    </w:p>
    <w:p w:rsidR="00C023DA" w:rsidRPr="00794F5C" w:rsidRDefault="00C023DA" w:rsidP="00C023DA">
      <w:pPr>
        <w:jc w:val="both"/>
        <w:rPr>
          <w:rFonts w:ascii="Times New Roman" w:hAnsi="Times New Roman" w:cs="Times New Roman"/>
          <w:i/>
          <w:sz w:val="20"/>
          <w:szCs w:val="20"/>
        </w:rPr>
      </w:pPr>
      <w:r w:rsidRPr="00794F5C">
        <w:rPr>
          <w:rFonts w:ascii="Times New Roman" w:hAnsi="Times New Roman" w:cs="Times New Roman"/>
          <w:i/>
          <w:sz w:val="20"/>
          <w:szCs w:val="20"/>
        </w:rPr>
        <w:t xml:space="preserve">             b) İl Özel İdareleri ve belediyeler, bunların birlikleri ve bunlara bağlı iktisadi müesseseler, işletmeler, </w:t>
      </w:r>
    </w:p>
    <w:p w:rsidR="00C023DA" w:rsidRPr="00794F5C" w:rsidRDefault="00C023DA" w:rsidP="00C023DA">
      <w:pPr>
        <w:jc w:val="both"/>
        <w:rPr>
          <w:rFonts w:ascii="Times New Roman" w:hAnsi="Times New Roman" w:cs="Times New Roman"/>
          <w:i/>
          <w:sz w:val="20"/>
          <w:szCs w:val="20"/>
        </w:rPr>
      </w:pPr>
      <w:r w:rsidRPr="00794F5C">
        <w:rPr>
          <w:rFonts w:ascii="Times New Roman" w:hAnsi="Times New Roman" w:cs="Times New Roman"/>
          <w:i/>
          <w:sz w:val="20"/>
          <w:szCs w:val="20"/>
        </w:rPr>
        <w:t>             c) İktisadi devlet teşekkülleri, kamu iktisadi kuruluşları ve bunların müesseseleri, bağlı ortaklıkları ve iştirakleri, </w:t>
      </w:r>
    </w:p>
    <w:p w:rsidR="00C023DA" w:rsidRPr="00794F5C" w:rsidRDefault="00C023DA" w:rsidP="00C023DA">
      <w:pPr>
        <w:jc w:val="both"/>
        <w:rPr>
          <w:rFonts w:ascii="Times New Roman" w:hAnsi="Times New Roman" w:cs="Times New Roman"/>
          <w:i/>
          <w:sz w:val="20"/>
          <w:szCs w:val="20"/>
        </w:rPr>
      </w:pPr>
      <w:r w:rsidRPr="00794F5C">
        <w:rPr>
          <w:rFonts w:ascii="Times New Roman" w:hAnsi="Times New Roman" w:cs="Times New Roman"/>
          <w:i/>
          <w:sz w:val="20"/>
          <w:szCs w:val="20"/>
        </w:rPr>
        <w:t>             d) Kamu kurumu niteliğindeki meslek kuruluşları dışında kalan ve kamu fonu kullanan, özel kanunlarla veya bunların verdiği yetkiye dayanılarak kurulan kamu kuruluşları ve bu nitelikteki bankalar ve bunların en az sermayesinin yarısından fazlasına iştirak suretiyle kurdukları müessese, ortaklık ve iştirakler,</w:t>
      </w:r>
    </w:p>
    <w:p w:rsidR="00C023DA" w:rsidRPr="00794F5C" w:rsidRDefault="00C023DA" w:rsidP="00C023DA">
      <w:pPr>
        <w:jc w:val="both"/>
        <w:rPr>
          <w:rFonts w:ascii="Times New Roman" w:hAnsi="Times New Roman" w:cs="Times New Roman"/>
          <w:i/>
          <w:sz w:val="20"/>
          <w:szCs w:val="20"/>
        </w:rPr>
      </w:pPr>
      <w:r w:rsidRPr="00794F5C">
        <w:rPr>
          <w:rFonts w:ascii="Times New Roman" w:hAnsi="Times New Roman" w:cs="Times New Roman"/>
          <w:i/>
          <w:sz w:val="20"/>
          <w:szCs w:val="20"/>
        </w:rPr>
        <w:lastRenderedPageBreak/>
        <w:t xml:space="preserve">             e) Döner sermayeli kuruluşlar ile özel kanunlarla kurulan fonlar ve kefalet sandıkları. </w:t>
      </w:r>
    </w:p>
    <w:p w:rsidR="00C023DA" w:rsidRDefault="00C023DA" w:rsidP="00C023DA">
      <w:pPr>
        <w:ind w:firstLine="708"/>
        <w:jc w:val="both"/>
        <w:rPr>
          <w:rFonts w:ascii="Times New Roman" w:hAnsi="Times New Roman" w:cs="Times New Roman"/>
          <w:sz w:val="24"/>
          <w:szCs w:val="24"/>
        </w:rPr>
      </w:pPr>
      <w:r w:rsidRPr="00794F5C">
        <w:rPr>
          <w:rFonts w:ascii="Times New Roman" w:hAnsi="Times New Roman" w:cs="Times New Roman"/>
          <w:i/>
          <w:sz w:val="20"/>
          <w:szCs w:val="20"/>
        </w:rPr>
        <w:t xml:space="preserve"> Askeri kurum ve kuruluşların 926 sayılı Türk Silahlı Kuvvetleri Personel Kanunu ile ek ve değişikliklerine tabi personeli bu Kanun Hükmünde Kararnamenin kapsamı dışındadır.”</w:t>
      </w:r>
      <w:r w:rsidRPr="00345F0B">
        <w:rPr>
          <w:rFonts w:ascii="Times New Roman" w:hAnsi="Times New Roman" w:cs="Times New Roman"/>
          <w:sz w:val="24"/>
          <w:szCs w:val="24"/>
        </w:rPr>
        <w:t xml:space="preserve"> hükmü yer almaktadır.</w:t>
      </w:r>
    </w:p>
    <w:p w:rsidR="00C023DA" w:rsidRDefault="00C023DA" w:rsidP="00C023DA">
      <w:pPr>
        <w:ind w:firstLine="708"/>
        <w:jc w:val="both"/>
        <w:rPr>
          <w:rFonts w:ascii="Times New Roman" w:hAnsi="Times New Roman" w:cs="Times New Roman"/>
          <w:sz w:val="24"/>
          <w:szCs w:val="24"/>
        </w:rPr>
      </w:pPr>
      <w:r>
        <w:rPr>
          <w:rFonts w:ascii="Times New Roman" w:hAnsi="Times New Roman" w:cs="Times New Roman"/>
          <w:sz w:val="24"/>
          <w:szCs w:val="24"/>
        </w:rPr>
        <w:t>Diğer yandan, üniversitelerin 217 sayılı KHK kapsamında olup olmadığına ilişkin duraksama üzerine Devlet Personel Başkanlığından görüş sorulmuş;</w:t>
      </w:r>
    </w:p>
    <w:p w:rsidR="00C023DA" w:rsidRDefault="00C023DA" w:rsidP="00C023DA">
      <w:pPr>
        <w:ind w:firstLine="708"/>
        <w:jc w:val="both"/>
        <w:rPr>
          <w:rFonts w:ascii="Times New Roman" w:hAnsi="Times New Roman" w:cs="Times New Roman"/>
          <w:sz w:val="24"/>
          <w:szCs w:val="24"/>
        </w:rPr>
      </w:pPr>
      <w:r>
        <w:rPr>
          <w:rFonts w:ascii="Times New Roman" w:hAnsi="Times New Roman" w:cs="Times New Roman"/>
          <w:sz w:val="24"/>
          <w:szCs w:val="24"/>
        </w:rPr>
        <w:t>-Devlet üniversitelerinin 217 sayılı KHK kapsamında olduğu</w:t>
      </w:r>
      <w:r>
        <w:rPr>
          <w:rStyle w:val="DipnotBavurusu"/>
          <w:rFonts w:ascii="Times New Roman" w:hAnsi="Times New Roman" w:cs="Times New Roman"/>
          <w:sz w:val="24"/>
          <w:szCs w:val="24"/>
        </w:rPr>
        <w:footnoteReference w:id="1"/>
      </w:r>
      <w:r>
        <w:rPr>
          <w:rFonts w:ascii="Times New Roman" w:hAnsi="Times New Roman" w:cs="Times New Roman"/>
          <w:sz w:val="24"/>
          <w:szCs w:val="24"/>
        </w:rPr>
        <w:t>,</w:t>
      </w:r>
    </w:p>
    <w:p w:rsidR="00C023DA" w:rsidRPr="00345F0B" w:rsidRDefault="00C023DA" w:rsidP="00C023DA">
      <w:pPr>
        <w:ind w:firstLine="708"/>
        <w:jc w:val="both"/>
        <w:rPr>
          <w:rFonts w:ascii="Times New Roman" w:hAnsi="Times New Roman" w:cs="Times New Roman"/>
          <w:sz w:val="24"/>
          <w:szCs w:val="24"/>
        </w:rPr>
      </w:pPr>
      <w:r>
        <w:rPr>
          <w:rFonts w:ascii="Times New Roman" w:hAnsi="Times New Roman" w:cs="Times New Roman"/>
          <w:sz w:val="24"/>
          <w:szCs w:val="24"/>
        </w:rPr>
        <w:t>-Ü</w:t>
      </w:r>
      <w:r w:rsidRPr="001772E9">
        <w:rPr>
          <w:rFonts w:ascii="Times New Roman" w:hAnsi="Times New Roman" w:cs="Times New Roman"/>
          <w:sz w:val="24"/>
          <w:szCs w:val="24"/>
        </w:rPr>
        <w:t xml:space="preserve">niversitenin; kamu tüzel kişiliğini haiz olmakla birlikte, </w:t>
      </w:r>
      <w:r>
        <w:rPr>
          <w:rFonts w:ascii="Times New Roman" w:hAnsi="Times New Roman" w:cs="Times New Roman"/>
          <w:sz w:val="24"/>
          <w:szCs w:val="24"/>
        </w:rPr>
        <w:t>..</w:t>
      </w:r>
      <w:r w:rsidRPr="001772E9">
        <w:rPr>
          <w:rFonts w:ascii="Times New Roman" w:hAnsi="Times New Roman" w:cs="Times New Roman"/>
          <w:sz w:val="24"/>
          <w:szCs w:val="24"/>
        </w:rPr>
        <w:t xml:space="preserve">.Vakfı tarafından </w:t>
      </w:r>
      <w:r w:rsidRPr="00345F0B">
        <w:rPr>
          <w:rFonts w:ascii="Times New Roman" w:hAnsi="Times New Roman" w:cs="Times New Roman"/>
          <w:sz w:val="24"/>
          <w:szCs w:val="24"/>
        </w:rPr>
        <w:t xml:space="preserve">kurulan özel bir </w:t>
      </w:r>
      <w:r w:rsidRPr="002378A8">
        <w:rPr>
          <w:rFonts w:ascii="Times New Roman" w:hAnsi="Times New Roman" w:cs="Times New Roman"/>
          <w:sz w:val="24"/>
          <w:szCs w:val="24"/>
          <w:u w:val="single"/>
        </w:rPr>
        <w:t>vakıf üniversitesi olması</w:t>
      </w:r>
      <w:r w:rsidRPr="00345F0B">
        <w:rPr>
          <w:rFonts w:ascii="Times New Roman" w:hAnsi="Times New Roman" w:cs="Times New Roman"/>
          <w:sz w:val="24"/>
          <w:szCs w:val="24"/>
        </w:rPr>
        <w:t xml:space="preserve"> sebebiyle;</w:t>
      </w:r>
    </w:p>
    <w:p w:rsidR="00C023DA" w:rsidRPr="00345F0B" w:rsidRDefault="00C023DA" w:rsidP="00C023DA">
      <w:pPr>
        <w:spacing w:after="0" w:line="240" w:lineRule="auto"/>
        <w:ind w:left="851"/>
        <w:jc w:val="both"/>
        <w:rPr>
          <w:rFonts w:ascii="Times New Roman" w:hAnsi="Times New Roman" w:cs="Times New Roman"/>
          <w:sz w:val="24"/>
          <w:szCs w:val="24"/>
        </w:rPr>
      </w:pPr>
      <w:r w:rsidRPr="00345F0B">
        <w:rPr>
          <w:rFonts w:ascii="Times New Roman" w:hAnsi="Times New Roman" w:cs="Times New Roman"/>
          <w:sz w:val="24"/>
          <w:szCs w:val="24"/>
        </w:rPr>
        <w:t xml:space="preserve">*657 sayılı Kanununun “Kapsam” başlıklı 1’inci maddesi ile 217 sayılı Kanun Hükmünde Kararnamenin “Kapsam” başlıklı 2’nci maddesinde yer verilen kurum ve kuruluşların </w:t>
      </w:r>
      <w:r w:rsidRPr="002378A8">
        <w:rPr>
          <w:rFonts w:ascii="Times New Roman" w:hAnsi="Times New Roman" w:cs="Times New Roman"/>
          <w:sz w:val="24"/>
          <w:szCs w:val="24"/>
          <w:u w:val="single"/>
        </w:rPr>
        <w:t>kapsamında olmadığı</w:t>
      </w:r>
      <w:r w:rsidRPr="00345F0B">
        <w:rPr>
          <w:rFonts w:ascii="Times New Roman" w:hAnsi="Times New Roman" w:cs="Times New Roman"/>
          <w:sz w:val="24"/>
          <w:szCs w:val="24"/>
        </w:rPr>
        <w:t>,</w:t>
      </w:r>
    </w:p>
    <w:p w:rsidR="00C023DA" w:rsidRDefault="00C023DA" w:rsidP="00C023DA">
      <w:pPr>
        <w:spacing w:after="0" w:line="240" w:lineRule="auto"/>
        <w:ind w:left="851"/>
        <w:jc w:val="both"/>
        <w:rPr>
          <w:rFonts w:ascii="Times New Roman" w:hAnsi="Times New Roman" w:cs="Times New Roman"/>
          <w:sz w:val="24"/>
          <w:szCs w:val="24"/>
        </w:rPr>
      </w:pPr>
    </w:p>
    <w:p w:rsidR="00C023DA" w:rsidRPr="00345F0B" w:rsidRDefault="00C023DA" w:rsidP="00C023DA">
      <w:pPr>
        <w:spacing w:after="0" w:line="240" w:lineRule="auto"/>
        <w:ind w:left="851"/>
        <w:jc w:val="both"/>
        <w:rPr>
          <w:rFonts w:ascii="Times New Roman" w:hAnsi="Times New Roman" w:cs="Times New Roman"/>
          <w:sz w:val="24"/>
          <w:szCs w:val="24"/>
        </w:rPr>
      </w:pPr>
      <w:r w:rsidRPr="00345F0B">
        <w:rPr>
          <w:rFonts w:ascii="Times New Roman" w:hAnsi="Times New Roman" w:cs="Times New Roman"/>
          <w:sz w:val="24"/>
          <w:szCs w:val="24"/>
        </w:rPr>
        <w:t xml:space="preserve">*Bu üniversitede çalışanların da </w:t>
      </w:r>
      <w:r w:rsidRPr="002378A8">
        <w:rPr>
          <w:rFonts w:ascii="Times New Roman" w:hAnsi="Times New Roman" w:cs="Times New Roman"/>
          <w:sz w:val="24"/>
          <w:szCs w:val="24"/>
          <w:u w:val="single"/>
        </w:rPr>
        <w:t>Devlet memuru statüsünde sayılamayacağı</w:t>
      </w:r>
      <w:r w:rsidRPr="00345F0B">
        <w:rPr>
          <w:rFonts w:ascii="Times New Roman" w:hAnsi="Times New Roman" w:cs="Times New Roman"/>
          <w:sz w:val="24"/>
          <w:szCs w:val="24"/>
        </w:rPr>
        <w:t>, ifade edilmiştir.</w:t>
      </w:r>
      <w:r>
        <w:rPr>
          <w:rStyle w:val="DipnotBavurusu"/>
          <w:rFonts w:ascii="Times New Roman" w:hAnsi="Times New Roman" w:cs="Times New Roman"/>
          <w:sz w:val="24"/>
          <w:szCs w:val="24"/>
        </w:rPr>
        <w:footnoteReference w:id="2"/>
      </w:r>
    </w:p>
    <w:p w:rsidR="00C023DA" w:rsidRPr="00CE43AE" w:rsidRDefault="00C023DA" w:rsidP="00C023DA">
      <w:pPr>
        <w:pStyle w:val="Balk1"/>
        <w:numPr>
          <w:ilvl w:val="0"/>
          <w:numId w:val="2"/>
        </w:numPr>
      </w:pPr>
      <w:bookmarkStart w:id="4" w:name="_Toc53780310"/>
      <w:r w:rsidRPr="00CE43AE">
        <w:t>Vakıf yükseköğretim kurum</w:t>
      </w:r>
      <w:r>
        <w:t xml:space="preserve">larında çalışanların </w:t>
      </w:r>
      <w:r w:rsidRPr="00CE43AE">
        <w:t>statüsü</w:t>
      </w:r>
      <w:bookmarkEnd w:id="4"/>
    </w:p>
    <w:p w:rsidR="00C023DA" w:rsidRDefault="00C023DA" w:rsidP="00C023DA">
      <w:pPr>
        <w:ind w:firstLine="567"/>
        <w:jc w:val="both"/>
        <w:rPr>
          <w:rFonts w:ascii="Times New Roman" w:hAnsi="Times New Roman" w:cs="Times New Roman"/>
          <w:sz w:val="24"/>
          <w:szCs w:val="24"/>
        </w:rPr>
      </w:pPr>
      <w:r w:rsidRPr="001166F8">
        <w:rPr>
          <w:rFonts w:ascii="Times New Roman" w:hAnsi="Times New Roman" w:cs="Times New Roman"/>
          <w:sz w:val="24"/>
          <w:szCs w:val="24"/>
        </w:rPr>
        <w:t>Vakıf üniversitesinde çalışanlar</w:t>
      </w:r>
      <w:r>
        <w:rPr>
          <w:rFonts w:ascii="Times New Roman" w:hAnsi="Times New Roman" w:cs="Times New Roman"/>
          <w:sz w:val="24"/>
          <w:szCs w:val="24"/>
        </w:rPr>
        <w:t>, Devlet üniversitelerindeki gibi kamusal atama işlemiyle oluşan statü hukukuna göre değil,</w:t>
      </w:r>
      <w:r w:rsidRPr="001166F8">
        <w:rPr>
          <w:rFonts w:ascii="Times New Roman" w:hAnsi="Times New Roman" w:cs="Times New Roman"/>
          <w:sz w:val="24"/>
          <w:szCs w:val="24"/>
        </w:rPr>
        <w:t xml:space="preserve"> iş</w:t>
      </w:r>
      <w:r>
        <w:rPr>
          <w:rFonts w:ascii="Times New Roman" w:hAnsi="Times New Roman" w:cs="Times New Roman"/>
          <w:sz w:val="24"/>
          <w:szCs w:val="24"/>
        </w:rPr>
        <w:t>/hizmet</w:t>
      </w:r>
      <w:r w:rsidRPr="001166F8">
        <w:rPr>
          <w:rFonts w:ascii="Times New Roman" w:hAnsi="Times New Roman" w:cs="Times New Roman"/>
          <w:sz w:val="24"/>
          <w:szCs w:val="24"/>
        </w:rPr>
        <w:t xml:space="preserve"> sözleşmesiyle çalışmaktadır.  </w:t>
      </w:r>
    </w:p>
    <w:p w:rsidR="00C023DA" w:rsidRPr="001166F8" w:rsidRDefault="00C023DA" w:rsidP="00C023DA">
      <w:pPr>
        <w:ind w:firstLine="567"/>
        <w:jc w:val="both"/>
        <w:rPr>
          <w:rFonts w:ascii="Times New Roman" w:hAnsi="Times New Roman" w:cs="Times New Roman"/>
          <w:sz w:val="24"/>
          <w:szCs w:val="24"/>
        </w:rPr>
      </w:pPr>
      <w:r w:rsidRPr="001166F8">
        <w:rPr>
          <w:rFonts w:ascii="Times New Roman" w:hAnsi="Times New Roman" w:cs="Times New Roman"/>
          <w:sz w:val="24"/>
          <w:szCs w:val="24"/>
        </w:rPr>
        <w:t xml:space="preserve">Bu bakımdan iş </w:t>
      </w:r>
      <w:r>
        <w:rPr>
          <w:rFonts w:ascii="Times New Roman" w:hAnsi="Times New Roman" w:cs="Times New Roman"/>
          <w:sz w:val="24"/>
          <w:szCs w:val="24"/>
        </w:rPr>
        <w:t>sözleşmesinin</w:t>
      </w:r>
      <w:r w:rsidRPr="001166F8">
        <w:rPr>
          <w:rFonts w:ascii="Times New Roman" w:hAnsi="Times New Roman" w:cs="Times New Roman"/>
          <w:sz w:val="24"/>
          <w:szCs w:val="24"/>
        </w:rPr>
        <w:t xml:space="preserve"> feshi halinde işçilik haklarıyla ilgili olarak iş mahkemesinde dava açıp haklarını talep edebilece</w:t>
      </w:r>
      <w:r>
        <w:rPr>
          <w:rFonts w:ascii="Times New Roman" w:hAnsi="Times New Roman" w:cs="Times New Roman"/>
          <w:sz w:val="24"/>
          <w:szCs w:val="24"/>
        </w:rPr>
        <w:t>klerine dair kararlar verilmişti:</w:t>
      </w:r>
    </w:p>
    <w:p w:rsidR="00C023DA" w:rsidRPr="00A66346" w:rsidRDefault="00C023DA" w:rsidP="00C023DA">
      <w:pPr>
        <w:ind w:left="567" w:firstLine="567"/>
        <w:jc w:val="both"/>
        <w:rPr>
          <w:rFonts w:cstheme="minorHAnsi"/>
          <w:b/>
          <w:sz w:val="20"/>
          <w:szCs w:val="20"/>
        </w:rPr>
      </w:pPr>
      <w:r w:rsidRPr="00A66346">
        <w:rPr>
          <w:rFonts w:cstheme="minorHAnsi"/>
          <w:sz w:val="20"/>
          <w:szCs w:val="20"/>
        </w:rPr>
        <w:t xml:space="preserve">Davalı Vakıf Üniversitesinde Öğretim üyesi olarak istihdam edilen davacı, iş sözleşmesinin geçerli neden olmadan feshedildiğini belirterek, feshin geçersizliğine ve işe iadesine karar verilmesini talep etmiştir. Davalı, davacının akademik pozisyonu nedeni ile idari yargının görevli olduğunu iddia etmiştir. Ancak, aralarında çıkan iş sözleşmesinden doğan uyuşmazlıkta İş Mahkemesi görevlidir. </w:t>
      </w:r>
      <w:r w:rsidRPr="00A66346">
        <w:rPr>
          <w:rFonts w:cstheme="minorHAnsi"/>
          <w:b/>
          <w:sz w:val="20"/>
          <w:szCs w:val="20"/>
        </w:rPr>
        <w:t>YARGITAY 9. HUKUK DAİRESİ E. 2007/7323 K. 2007/17668 T. 4.6.2007</w:t>
      </w:r>
    </w:p>
    <w:p w:rsidR="00C023DA" w:rsidRPr="00A66346" w:rsidRDefault="00C023DA" w:rsidP="00C023DA">
      <w:pPr>
        <w:pStyle w:val="NormalWeb"/>
        <w:ind w:left="567" w:firstLine="567"/>
        <w:jc w:val="both"/>
        <w:rPr>
          <w:rFonts w:asciiTheme="minorHAnsi" w:hAnsiTheme="minorHAnsi" w:cstheme="minorHAnsi"/>
          <w:b/>
          <w:sz w:val="20"/>
          <w:szCs w:val="20"/>
        </w:rPr>
      </w:pPr>
      <w:r w:rsidRPr="00A66346">
        <w:rPr>
          <w:rFonts w:asciiTheme="minorHAnsi" w:eastAsiaTheme="minorHAnsi" w:hAnsiTheme="minorHAnsi" w:cstheme="minorHAnsi"/>
          <w:sz w:val="20"/>
          <w:szCs w:val="20"/>
          <w:lang w:eastAsia="en-US"/>
        </w:rPr>
        <w:t>Vakıf üniversitesinde profesör olarak çalışan davacının açtığı feshin geçersizliğine ve işe iade</w:t>
      </w:r>
      <w:r w:rsidRPr="00A66346">
        <w:rPr>
          <w:rFonts w:asciiTheme="minorHAnsi" w:hAnsiTheme="minorHAnsi" w:cstheme="minorHAnsi"/>
          <w:sz w:val="20"/>
          <w:szCs w:val="20"/>
        </w:rPr>
        <w:t xml:space="preserve"> davasına, idari yargı değil, iş mahkemesi bakmakla görevlidir. </w:t>
      </w:r>
      <w:r w:rsidRPr="00A66346">
        <w:rPr>
          <w:rFonts w:asciiTheme="minorHAnsi" w:hAnsiTheme="minorHAnsi" w:cstheme="minorHAnsi"/>
          <w:b/>
          <w:sz w:val="20"/>
          <w:szCs w:val="20"/>
        </w:rPr>
        <w:t>YARGITAY 9. HUKUK DAİRESİ E. 2009/2153 K. 2009/10426 T. 13.4.2009</w:t>
      </w:r>
    </w:p>
    <w:p w:rsidR="00C023DA" w:rsidRPr="00A66346" w:rsidRDefault="00C023DA" w:rsidP="00C023DA">
      <w:pPr>
        <w:ind w:firstLine="567"/>
        <w:rPr>
          <w:rFonts w:ascii="Times New Roman" w:hAnsi="Times New Roman" w:cs="Times New Roman"/>
          <w:sz w:val="24"/>
          <w:szCs w:val="24"/>
        </w:rPr>
      </w:pPr>
      <w:r w:rsidRPr="00A66346">
        <w:rPr>
          <w:rFonts w:ascii="Times New Roman" w:hAnsi="Times New Roman" w:cs="Times New Roman"/>
          <w:sz w:val="24"/>
          <w:szCs w:val="24"/>
        </w:rPr>
        <w:t xml:space="preserve">Ancak, </w:t>
      </w:r>
      <w:r>
        <w:rPr>
          <w:rFonts w:ascii="Times New Roman" w:hAnsi="Times New Roman" w:cs="Times New Roman"/>
          <w:sz w:val="24"/>
          <w:szCs w:val="24"/>
        </w:rPr>
        <w:t xml:space="preserve">daha sonra, </w:t>
      </w:r>
      <w:r w:rsidRPr="00A66346">
        <w:rPr>
          <w:rFonts w:ascii="Times New Roman" w:hAnsi="Times New Roman" w:cs="Times New Roman"/>
          <w:sz w:val="24"/>
          <w:szCs w:val="24"/>
        </w:rPr>
        <w:t xml:space="preserve">Uyuşmazlık Mahkemesi Kararı ve Danıştay İdari Dava Daireleri Kurulu Kararı </w:t>
      </w:r>
      <w:r>
        <w:rPr>
          <w:rFonts w:ascii="Times New Roman" w:hAnsi="Times New Roman" w:cs="Times New Roman"/>
          <w:sz w:val="24"/>
          <w:szCs w:val="24"/>
        </w:rPr>
        <w:t xml:space="preserve">ile </w:t>
      </w:r>
      <w:r w:rsidRPr="00A66346">
        <w:rPr>
          <w:rFonts w:ascii="Times New Roman" w:hAnsi="Times New Roman" w:cs="Times New Roman"/>
          <w:sz w:val="24"/>
          <w:szCs w:val="24"/>
        </w:rPr>
        <w:t xml:space="preserve">bu alandaki değerlendirmelerin yeniden gözden geçirilmesi zorunlu </w:t>
      </w:r>
      <w:r>
        <w:rPr>
          <w:rFonts w:ascii="Times New Roman" w:hAnsi="Times New Roman" w:cs="Times New Roman"/>
          <w:sz w:val="24"/>
          <w:szCs w:val="24"/>
        </w:rPr>
        <w:t>olmuştur</w:t>
      </w:r>
      <w:r w:rsidRPr="00A66346">
        <w:rPr>
          <w:rFonts w:ascii="Times New Roman" w:hAnsi="Times New Roman" w:cs="Times New Roman"/>
          <w:sz w:val="24"/>
          <w:szCs w:val="24"/>
        </w:rPr>
        <w:t xml:space="preserve">. Zira, vakıf üniversitesinde de olsa </w:t>
      </w:r>
      <w:r w:rsidRPr="00CE43AE">
        <w:rPr>
          <w:rFonts w:ascii="Times New Roman" w:hAnsi="Times New Roman" w:cs="Times New Roman"/>
          <w:sz w:val="24"/>
          <w:szCs w:val="24"/>
          <w:u w:val="single"/>
        </w:rPr>
        <w:t>öğretim elemanlarının</w:t>
      </w:r>
      <w:r w:rsidRPr="00A66346">
        <w:rPr>
          <w:rFonts w:ascii="Times New Roman" w:hAnsi="Times New Roman" w:cs="Times New Roman"/>
          <w:sz w:val="24"/>
          <w:szCs w:val="24"/>
        </w:rPr>
        <w:t xml:space="preserve"> işten çıkartılmasına ilişkin uyuşmazlığın idare hukuku kapsamında idari yargıda görülmesi gerektiğine kesin olarak karar verilmiştir</w:t>
      </w:r>
      <w:r>
        <w:rPr>
          <w:rFonts w:ascii="Times New Roman" w:hAnsi="Times New Roman" w:cs="Times New Roman"/>
          <w:sz w:val="24"/>
          <w:szCs w:val="24"/>
        </w:rPr>
        <w:t>:</w:t>
      </w:r>
    </w:p>
    <w:p w:rsidR="00C023DA" w:rsidRPr="00A66346" w:rsidRDefault="00C023DA" w:rsidP="00C023DA">
      <w:pPr>
        <w:ind w:left="567" w:firstLine="567"/>
        <w:rPr>
          <w:rFonts w:cstheme="minorHAnsi"/>
          <w:b/>
          <w:sz w:val="20"/>
          <w:szCs w:val="20"/>
        </w:rPr>
      </w:pPr>
      <w:r w:rsidRPr="00A66346">
        <w:rPr>
          <w:rFonts w:cstheme="minorHAnsi"/>
          <w:sz w:val="20"/>
          <w:szCs w:val="20"/>
        </w:rPr>
        <w:t>Dava, davalı Vakıf Üniversitesinde Yardımcı Doçent olarak görev yapan</w:t>
      </w:r>
      <w:r w:rsidRPr="00A66346">
        <w:rPr>
          <w:rFonts w:ascii="Times New Roman" w:hAnsi="Times New Roman" w:cs="Times New Roman"/>
          <w:sz w:val="24"/>
          <w:szCs w:val="24"/>
        </w:rPr>
        <w:t xml:space="preserve"> </w:t>
      </w:r>
      <w:r w:rsidRPr="00A66346">
        <w:rPr>
          <w:rFonts w:cstheme="minorHAnsi"/>
          <w:sz w:val="20"/>
          <w:szCs w:val="20"/>
        </w:rPr>
        <w:t xml:space="preserve">davacının, sözleşmesinin yenilenmeyeceğine ilişkin Rektörlük işleminin iptali istemiyle açılmıştır. Davalı Üniversitenin, sürekli ve </w:t>
      </w:r>
      <w:r w:rsidRPr="00A66346">
        <w:rPr>
          <w:rFonts w:cstheme="minorHAnsi"/>
          <w:sz w:val="20"/>
          <w:szCs w:val="20"/>
        </w:rPr>
        <w:lastRenderedPageBreak/>
        <w:t xml:space="preserve">düzenli nitelikteki kamu hizmetinde çalıştırdığı davacının; statüsü, göreve alınması, hak ve yetkileri gözetildiğinde, İdare Hukuku kapsamında bir kamu personeli olduğu açıktır. Davacının, sözleşmesinin feshine ilişkin işlemin hukuka uygunluğunun denetimi, idari yargının görev alanındadır. </w:t>
      </w:r>
      <w:r w:rsidRPr="00794F5C">
        <w:rPr>
          <w:rFonts w:cstheme="minorHAnsi"/>
          <w:sz w:val="20"/>
          <w:szCs w:val="20"/>
        </w:rPr>
        <w:t>UYUŞMAZLIK MAHKEMESİ HUKUK BÖLÜMÜ E. 2012/273 K. 2012/289 T. 24.12.2012</w:t>
      </w:r>
    </w:p>
    <w:p w:rsidR="00C023DA" w:rsidRPr="00A66346" w:rsidRDefault="00C023DA" w:rsidP="00C023DA">
      <w:pPr>
        <w:ind w:firstLine="567"/>
        <w:jc w:val="both"/>
        <w:rPr>
          <w:rFonts w:ascii="Times New Roman" w:eastAsia="Times New Roman" w:hAnsi="Times New Roman" w:cs="Times New Roman"/>
          <w:sz w:val="24"/>
          <w:szCs w:val="24"/>
          <w:lang w:eastAsia="tr-TR"/>
        </w:rPr>
      </w:pPr>
      <w:r w:rsidRPr="00A66346">
        <w:rPr>
          <w:rFonts w:ascii="Times New Roman" w:hAnsi="Times New Roman" w:cs="Times New Roman"/>
          <w:sz w:val="24"/>
          <w:szCs w:val="24"/>
        </w:rPr>
        <w:t>Danıştay da akademik personelin iş sözleşmesinin feshi işlemiyle birlikte bu işleme esas alınan bir Yönetmelik hükmünün iptali isteminde “</w:t>
      </w:r>
      <w:r w:rsidRPr="00A66346">
        <w:rPr>
          <w:rFonts w:ascii="Times New Roman" w:eastAsia="Times New Roman" w:hAnsi="Times New Roman" w:cs="Times New Roman"/>
          <w:sz w:val="24"/>
          <w:szCs w:val="24"/>
          <w:lang w:eastAsia="tr-TR"/>
        </w:rPr>
        <w:t>Yüksek öğretim hizmeti, niteliği gereği kamu hizmetidir. Vakıf üniversitelerinde, söz konusu kamu hizmetinin yürütülmesi için istihdam edilen akademik personel ile vakıf yüksek öğretim kurulu arasında akdedilen sözleşme idari hizmet sözleşmesi niteliğindedir… Vakıf üniversitelerinde görev yapan akademik personelin mesleki güvence yönünden özel hukuk hükümlerine tabi olmaları Anayasa 'ya uygun görülemez.” saptamasıyla uyuşmazlığın idari yargıda çözümlenmesi gerektiği belirtmiş; Yönetmeliğin 23. Maddesindeki “</w:t>
      </w:r>
      <w:r w:rsidRPr="00A66346">
        <w:rPr>
          <w:rFonts w:ascii="Times New Roman" w:hAnsi="Times New Roman" w:cs="Times New Roman"/>
          <w:sz w:val="24"/>
          <w:szCs w:val="24"/>
        </w:rPr>
        <w:t xml:space="preserve"> Vakıf yükseköğretim kurumlarında görev alacak olan akademik ve idari personelin çalışma esasları 2547 sayılı Kanunda devlet üniversiteleri için öngörülen hükümlere tabidir. Bu personelin aylık ve diğer </w:t>
      </w:r>
      <w:r w:rsidRPr="00A66346">
        <w:rPr>
          <w:rFonts w:ascii="Times New Roman" w:hAnsi="Times New Roman" w:cs="Times New Roman"/>
          <w:b/>
          <w:sz w:val="24"/>
          <w:szCs w:val="24"/>
        </w:rPr>
        <w:t>özlük hakları</w:t>
      </w:r>
      <w:r w:rsidRPr="00A66346">
        <w:rPr>
          <w:rFonts w:ascii="Times New Roman" w:hAnsi="Times New Roman" w:cs="Times New Roman"/>
          <w:sz w:val="24"/>
          <w:szCs w:val="24"/>
        </w:rPr>
        <w:t xml:space="preserve"> bakımından ise 4857 sayılı İş Kanunu hükümleri uygulanır.” Şeklindeki fıkrada yer alan “…özlük hakları…” </w:t>
      </w:r>
      <w:r w:rsidRPr="00A66346">
        <w:rPr>
          <w:rFonts w:ascii="Times New Roman" w:eastAsia="Times New Roman" w:hAnsi="Times New Roman" w:cs="Times New Roman"/>
          <w:sz w:val="24"/>
          <w:szCs w:val="24"/>
          <w:lang w:eastAsia="tr-TR"/>
        </w:rPr>
        <w:t>ibaresini de hukuka açıkça aykırı bularak yürütmesini durdurmuştur:</w:t>
      </w:r>
    </w:p>
    <w:p w:rsidR="00C023DA" w:rsidRPr="00A66346" w:rsidRDefault="00C023DA" w:rsidP="00C023DA">
      <w:pPr>
        <w:spacing w:before="100" w:beforeAutospacing="1" w:after="100" w:afterAutospacing="1" w:line="240" w:lineRule="auto"/>
        <w:ind w:left="567" w:firstLine="567"/>
        <w:jc w:val="both"/>
        <w:outlineLvl w:val="3"/>
        <w:rPr>
          <w:rFonts w:eastAsia="Times New Roman" w:cstheme="minorHAnsi"/>
          <w:bCs/>
          <w:sz w:val="20"/>
          <w:szCs w:val="20"/>
          <w:lang w:eastAsia="tr-TR"/>
        </w:rPr>
      </w:pPr>
      <w:r w:rsidRPr="00A66346">
        <w:rPr>
          <w:rFonts w:eastAsia="Times New Roman" w:cstheme="minorHAnsi"/>
          <w:sz w:val="20"/>
          <w:szCs w:val="20"/>
          <w:lang w:eastAsia="tr-TR"/>
        </w:rPr>
        <w:t>Davacı, vakıf üniversitesinde doçent olarak çalıştığını, görevine son verilmesine</w:t>
      </w:r>
      <w:r w:rsidRPr="00A66346">
        <w:rPr>
          <w:rFonts w:ascii="Times New Roman" w:eastAsia="Times New Roman" w:hAnsi="Times New Roman" w:cs="Times New Roman"/>
          <w:sz w:val="24"/>
          <w:szCs w:val="24"/>
          <w:lang w:eastAsia="tr-TR"/>
        </w:rPr>
        <w:t xml:space="preserve"> </w:t>
      </w:r>
      <w:r w:rsidRPr="00A66346">
        <w:rPr>
          <w:rFonts w:eastAsia="Times New Roman" w:cstheme="minorHAnsi"/>
          <w:sz w:val="20"/>
          <w:szCs w:val="20"/>
          <w:lang w:eastAsia="tr-TR"/>
        </w:rPr>
        <w:t xml:space="preserve">ilişkin işlem ile Vakıf Yüksek Öğretim Kurumları Yönetmeliği'nin 23. maddesinin son tümcesindeki "özlük hakları" ibaresinin iptalini; yoksun kaldığı özlük ve diğer haklarının kendisine ödenmesini ve yürütmenin durdurulmasını talep etmiştir. Uyuşmazlığın çözümünde, vakıf üniversitelerinde görev yapan akademik personel ile üniversite arasında akdedilen sözleşmenin hukuki niteliğinin incelenmesi ve değerlendirilmesi gerekmektedir. Gerek Devlet ve gerekse vakıf üniversitelerinde görev yapan akademik personelin, mesleki güvence yönünden İdare Hukuku 'na tabi olduğunun kabulü gerekmektedir. Vakıf üniversitelerinde görev yapan akademik personelin mesleki güvence yönünden özel hukuk hükümlerine tabi olmaları Anayasa 'ya uygun görülemez. Yüksek öğretim hizmeti, niteliği gereği kamu hizmetidir. Vakıf üniversitelerinde, söz konusu kamu hizmetinin yürütülmesi için istihdam edilen akademik personel ile vakıf yüksek öğretim kurulu arasında akdedilen sözleşme idari hizmet sözleşmesi niteliğindedir. İdari sözleşmenin uygulanmasından kaynaklanan uyuşmazlıkların çözümünde idari yargı görevlidir. Davacının ataması ve görevine son verilmesi işlemlerinin İdare Hukuku kurallarına göre yapılması gerekir. Bütün üniversiteler, kamu tüzel kişiliğine sahiptir. İdari hizmet sözleşmesi ile istihdam edilmesi gereken davacının, sözleşmesinin yenilenmemesi veya görevine son verilmesi işleminin dayanağı yönetmelik kuralı hukuka uygun olmadığından, dava konusu davacının görevine son verilmesine ilişkin işlem de hukuki dayanaktan yoksundur. Diğer yandan vakıf üniversiteleri, mali konular yönünden, devlet üniversitelerinin tabi olduğu hükümlere bağlı olmadıklarından, vakıf üniversitelerinde çalışan akademik personel aylık ve diğer parasal haklar yönünden İş Kanunu hükümlerine tabidir. Açıklanan nedenlerle, dava konusu yönetmeliğin söz konusu maddesindeki "özlük hakları" ibaresinin yürütmesinin durdurulmasına karar verilmelidir. </w:t>
      </w:r>
      <w:r w:rsidRPr="00A66346">
        <w:rPr>
          <w:rFonts w:eastAsia="Times New Roman" w:cstheme="minorHAnsi"/>
          <w:bCs/>
          <w:sz w:val="20"/>
          <w:szCs w:val="20"/>
          <w:lang w:eastAsia="tr-TR"/>
        </w:rPr>
        <w:t>DANIŞTAY İDARİ DAVA DAİRELERİ KURULU E. 2010/5 T. 12.3.2010</w:t>
      </w:r>
    </w:p>
    <w:p w:rsidR="00C023DA" w:rsidRPr="00A66346" w:rsidRDefault="00C023DA" w:rsidP="00C023D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66346">
        <w:rPr>
          <w:rFonts w:ascii="Times New Roman" w:eastAsia="Times New Roman" w:hAnsi="Times New Roman" w:cs="Times New Roman"/>
          <w:sz w:val="24"/>
          <w:szCs w:val="24"/>
          <w:lang w:eastAsia="tr-TR"/>
        </w:rPr>
        <w:t xml:space="preserve">Bütün bu düzenlemeler </w:t>
      </w:r>
      <w:r w:rsidRPr="001166F8">
        <w:rPr>
          <w:rFonts w:ascii="Times New Roman" w:eastAsia="Times New Roman" w:hAnsi="Times New Roman" w:cs="Times New Roman"/>
          <w:b/>
          <w:sz w:val="24"/>
          <w:szCs w:val="24"/>
          <w:lang w:eastAsia="tr-TR"/>
        </w:rPr>
        <w:t>vakıf üniversitelerinin kamu tüzel kişiliğine ve yürüttükleri hizmetin kamu hizmeti olmasına</w:t>
      </w:r>
      <w:r>
        <w:rPr>
          <w:rFonts w:ascii="Times New Roman" w:eastAsia="Times New Roman" w:hAnsi="Times New Roman" w:cs="Times New Roman"/>
          <w:b/>
          <w:sz w:val="24"/>
          <w:szCs w:val="24"/>
          <w:lang w:eastAsia="tr-TR"/>
        </w:rPr>
        <w:t xml:space="preserve">, </w:t>
      </w:r>
      <w:r w:rsidRPr="00CE43AE">
        <w:rPr>
          <w:rFonts w:ascii="Times New Roman" w:eastAsia="Times New Roman" w:hAnsi="Times New Roman" w:cs="Times New Roman"/>
          <w:sz w:val="24"/>
          <w:szCs w:val="24"/>
          <w:lang w:eastAsia="tr-TR"/>
        </w:rPr>
        <w:t>bu kurumlarda görev yapan</w:t>
      </w:r>
      <w:r>
        <w:rPr>
          <w:rFonts w:ascii="Times New Roman" w:eastAsia="Times New Roman" w:hAnsi="Times New Roman" w:cs="Times New Roman"/>
          <w:b/>
          <w:sz w:val="24"/>
          <w:szCs w:val="24"/>
          <w:lang w:eastAsia="tr-TR"/>
        </w:rPr>
        <w:t xml:space="preserve"> akademik personelin çalışmasının da basit bir hizmet sözleşmesi gibi görülemeyeceğine</w:t>
      </w:r>
      <w:r w:rsidRPr="001166F8">
        <w:rPr>
          <w:rFonts w:ascii="Times New Roman" w:eastAsia="Times New Roman" w:hAnsi="Times New Roman" w:cs="Times New Roman"/>
          <w:b/>
          <w:sz w:val="24"/>
          <w:szCs w:val="24"/>
          <w:lang w:eastAsia="tr-TR"/>
        </w:rPr>
        <w:t xml:space="preserve"> </w:t>
      </w:r>
      <w:r w:rsidRPr="00A66346">
        <w:rPr>
          <w:rFonts w:ascii="Times New Roman" w:eastAsia="Times New Roman" w:hAnsi="Times New Roman" w:cs="Times New Roman"/>
          <w:sz w:val="24"/>
          <w:szCs w:val="24"/>
          <w:lang w:eastAsia="tr-TR"/>
        </w:rPr>
        <w:t xml:space="preserve">vurgu yapan kural ve kararlardır. </w:t>
      </w:r>
    </w:p>
    <w:p w:rsidR="00C023DA" w:rsidRPr="00250CD3" w:rsidRDefault="00C023DA" w:rsidP="00C023D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Diğer yandan vakıf </w:t>
      </w:r>
      <w:r w:rsidRPr="00250CD3">
        <w:rPr>
          <w:rFonts w:ascii="Times New Roman" w:eastAsia="Times New Roman" w:hAnsi="Times New Roman" w:cs="Times New Roman"/>
          <w:sz w:val="24"/>
          <w:szCs w:val="24"/>
          <w:lang w:eastAsia="tr-TR"/>
        </w:rPr>
        <w:t>üniversitesinde görevli akademik personelin göreviyle ilgili ceza soruşturmasına tabi tutulmasında kamu görevlisi korumasının bulunmadığına karar verilmiştir</w:t>
      </w:r>
    </w:p>
    <w:p w:rsidR="00C023DA" w:rsidRDefault="00C023DA" w:rsidP="00C023DA">
      <w:pPr>
        <w:pStyle w:val="Balk4"/>
        <w:ind w:left="567" w:firstLine="284"/>
        <w:jc w:val="both"/>
        <w:rPr>
          <w:rFonts w:asciiTheme="minorHAnsi" w:hAnsiTheme="minorHAnsi" w:cstheme="minorHAnsi"/>
          <w:b w:val="0"/>
          <w:sz w:val="20"/>
          <w:szCs w:val="20"/>
        </w:rPr>
      </w:pPr>
      <w:r w:rsidRPr="00A66346">
        <w:rPr>
          <w:rFonts w:asciiTheme="minorHAnsi" w:hAnsiTheme="minorHAnsi" w:cstheme="minorHAnsi"/>
          <w:b w:val="0"/>
          <w:sz w:val="20"/>
          <w:szCs w:val="20"/>
        </w:rPr>
        <w:t xml:space="preserve">Yasalarda vakıf üniversiteleri mensuplarının 2547 sayılı Yükseköğretim Kanununun 53 üncü maddesinin değişik bendinde öngörülen soruşturma usulüne veya Memurin Muhakematı Hakkında Kanun'a tabi olacaklarına ilişkin bir hüküm yer almamıştır. Buna göre vakıf üniversitesi personeli </w:t>
      </w:r>
      <w:r w:rsidRPr="00A66346">
        <w:rPr>
          <w:rFonts w:asciiTheme="minorHAnsi" w:hAnsiTheme="minorHAnsi" w:cstheme="minorHAnsi"/>
          <w:b w:val="0"/>
          <w:sz w:val="20"/>
          <w:szCs w:val="20"/>
        </w:rPr>
        <w:lastRenderedPageBreak/>
        <w:t>hakkında memurin muhakematı kanunundaki özel soruşturma usulünün uygulanabilmesi, buna olanak veren bir yasa hükmünün mevcudiyetine bağlı bulunduğundan sanıklar hakkında genel hükümler uyarınca işlem yapılması gerekmektedir. Açıklanan nedenlerle ... Üniversitesi Rektör Vekili ile beraberindekiler hakkında anılan yasalar uyarınca soruşturma yapılmasına ve karar verilmesine hukuken olanak bulunmadığından, meni muhakemeleri yolunda verilen YÖK Başkanlığı Yetkili Kurul kararının bozulmasına, haklarında karar verilmesine yer olmadığına ve genel hükümlere göre işlem yapılmak üzere dosyanın yetkili Cumhuriyet Başsavcılığına gönderilmesi için yerine geri çevrilmesine karar verildi. DANIŞTAY 2. DAİRE E. 2001/1035 K. 2002/3424 T. 10.10.2002</w:t>
      </w:r>
    </w:p>
    <w:p w:rsidR="00C023DA" w:rsidRPr="009609DE" w:rsidRDefault="00C023DA" w:rsidP="00C023DA">
      <w:pPr>
        <w:pStyle w:val="NormalWeb"/>
        <w:shd w:val="clear" w:color="auto" w:fill="F9F9F9"/>
        <w:spacing w:before="230" w:beforeAutospacing="0" w:after="230" w:afterAutospacing="0"/>
        <w:ind w:left="567" w:firstLine="567"/>
        <w:jc w:val="both"/>
        <w:rPr>
          <w:rFonts w:asciiTheme="minorHAnsi" w:hAnsiTheme="minorHAnsi" w:cstheme="minorHAnsi"/>
          <w:bCs/>
          <w:sz w:val="20"/>
          <w:szCs w:val="20"/>
        </w:rPr>
      </w:pPr>
      <w:r w:rsidRPr="009609DE">
        <w:rPr>
          <w:rFonts w:asciiTheme="minorHAnsi" w:hAnsiTheme="minorHAnsi" w:cstheme="minorHAnsi"/>
          <w:bCs/>
          <w:sz w:val="20"/>
          <w:szCs w:val="20"/>
        </w:rPr>
        <w:t xml:space="preserve"> “…Vakıf yükseköğretim kurumlarının tüzel kişiliğini temsil eden mütevelli heyetinin; yönetici, öğretim elemanı ve diğer personelin sözleşmesini yapacağı, atamalarını, görevden alınmalarını ve yükseköğretim kurumunun bütçesini onaylayacağı, akademik organların düzenlenmesinde, görevlerini yerine getirmesinde, öğretim elemanlarının niteliklerinde Devlet yükseköğretim kurumlarındaki esasların aynısının uygulanacağı belirtilmek suretiyle vakıf üniversitelerinin Devlet yükseköğretim sistemine entegrasyonunu sağlayan özel düzenlemelere yer verildiği halde, akademik ve idari personelin sözleşmeli olarak istihdamı nedeniyle tabi oldukları hukuki rejim göz önünde bulundurularak bunların görevleri dolayısıyla ya da görevlerini yaptıkları sırada işledikleri ileri sürülen suçlar hakkında 2547 sayılı Yükseköğretim Kanunu'nun 53'üncü maddesinde öngörülen soruşturma usulüne tabi olacaklarına ilişkin bir hükme yer verilmemiştir.</w:t>
      </w:r>
    </w:p>
    <w:p w:rsidR="00C023DA" w:rsidRPr="009609DE" w:rsidRDefault="00C023DA" w:rsidP="00C023DA">
      <w:pPr>
        <w:pStyle w:val="NormalWeb"/>
        <w:shd w:val="clear" w:color="auto" w:fill="F9F9F9"/>
        <w:spacing w:before="230" w:beforeAutospacing="0" w:after="230" w:afterAutospacing="0"/>
        <w:ind w:left="567" w:firstLine="567"/>
        <w:jc w:val="both"/>
        <w:rPr>
          <w:rFonts w:asciiTheme="minorHAnsi" w:hAnsiTheme="minorHAnsi" w:cstheme="minorHAnsi"/>
          <w:bCs/>
          <w:sz w:val="20"/>
          <w:szCs w:val="20"/>
        </w:rPr>
      </w:pPr>
      <w:r w:rsidRPr="009609DE">
        <w:rPr>
          <w:rFonts w:asciiTheme="minorHAnsi" w:hAnsiTheme="minorHAnsi" w:cstheme="minorHAnsi"/>
          <w:bCs/>
          <w:sz w:val="20"/>
          <w:szCs w:val="20"/>
        </w:rPr>
        <w:t>Bu durumda, ... Üniversitesi Rektörü hakkında 2547 sayılı Kanun'un 53 üncü maddesi hükümlerinin uygulanacağına dair açık bir hüküm bulunmadığından, suç işlediği ileri sürülen ... hakkında genel hükümler uyarınca işlem yapılması gerekmektedir”. (Danıştay 1. Daire, 11.06.2013 t., 2013/777 E. ve 2013/804 K. sayılı kararı)</w:t>
      </w:r>
    </w:p>
    <w:p w:rsidR="00C023DA" w:rsidRDefault="00C023DA" w:rsidP="00C023D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Vakıf üniversitesinde görev yapanlarla Devlet üniversitesinde görev yapanlar arasında yargılama usulü bakımından ortaya çıkan bu ayrımın Anayasa’nın eşitlik ilkesine aykırı olduğu gerekçesiyle Anayasa Mahkemesine yapılan başvurunun Mahkeme tarafından reddedilmesinde ortaya konulan gerekçe de her iki yükseköğretim kurumunda çalışan akademik personelin statüsü hakkında yapılacak değerlendirmeler bakımından önemlidir:</w:t>
      </w:r>
    </w:p>
    <w:p w:rsidR="00C023DA" w:rsidRPr="00003163" w:rsidRDefault="00C023DA" w:rsidP="00C023DA">
      <w:pPr>
        <w:pStyle w:val="NormalWeb"/>
        <w:shd w:val="clear" w:color="auto" w:fill="F9F9F9"/>
        <w:spacing w:before="230" w:beforeAutospacing="0" w:after="230" w:afterAutospacing="0"/>
        <w:ind w:left="567" w:firstLine="567"/>
        <w:jc w:val="both"/>
        <w:rPr>
          <w:rFonts w:asciiTheme="minorHAnsi" w:hAnsiTheme="minorHAnsi" w:cstheme="minorHAnsi"/>
          <w:bCs/>
          <w:sz w:val="20"/>
          <w:szCs w:val="20"/>
        </w:rPr>
      </w:pPr>
      <w:r w:rsidRPr="00003163">
        <w:rPr>
          <w:rFonts w:asciiTheme="minorHAnsi" w:hAnsiTheme="minorHAnsi" w:cstheme="minorHAnsi"/>
          <w:bCs/>
          <w:sz w:val="20"/>
          <w:szCs w:val="20"/>
        </w:rPr>
        <w:t>“Devlet üniversitelerinde görev yapanlar hakkındaki soruşturma usulünün itiraz konusu kural çerçevesinde özel olarak düzenlenmesi de bu kapsamda kanun koyucunun takdir yetkisinde kalmaktadır. Bu nedenle, kanun koyucunun takdir yetkisini kullanarak, Devlet üniversitelerinde görev yapan kişilerin ceza soruşturmalarının idari kurullar tarafından yürütülmesi hususunu düzenlemesinde hukuk devleti ilkesiyle çelişen bir yön bulunmamaktadır.</w:t>
      </w:r>
    </w:p>
    <w:p w:rsidR="00C023DA" w:rsidRPr="00003163" w:rsidRDefault="00C023DA" w:rsidP="00C023DA">
      <w:pPr>
        <w:pStyle w:val="NormalWeb"/>
        <w:shd w:val="clear" w:color="auto" w:fill="F9F9F9"/>
        <w:spacing w:before="230" w:beforeAutospacing="0" w:after="230" w:afterAutospacing="0"/>
        <w:ind w:left="567" w:firstLine="567"/>
        <w:jc w:val="both"/>
        <w:rPr>
          <w:rFonts w:asciiTheme="minorHAnsi" w:hAnsiTheme="minorHAnsi" w:cstheme="minorHAnsi"/>
          <w:bCs/>
          <w:sz w:val="20"/>
          <w:szCs w:val="20"/>
        </w:rPr>
      </w:pPr>
      <w:r w:rsidRPr="00003163">
        <w:rPr>
          <w:rFonts w:asciiTheme="minorHAnsi" w:hAnsiTheme="minorHAnsi" w:cstheme="minorHAnsi"/>
          <w:bCs/>
          <w:sz w:val="20"/>
          <w:szCs w:val="20"/>
        </w:rPr>
        <w:t xml:space="preserve">Diğer yandan, </w:t>
      </w:r>
      <w:r w:rsidRPr="00003163">
        <w:rPr>
          <w:rFonts w:asciiTheme="minorHAnsi" w:hAnsiTheme="minorHAnsi" w:cstheme="minorHAnsi"/>
          <w:b/>
          <w:bCs/>
          <w:sz w:val="20"/>
          <w:szCs w:val="20"/>
          <w:u w:val="single"/>
        </w:rPr>
        <w:t>vakıf üniversitelerinde çalışanlar ile Devlet üniversitelerinde görev yapanlar statüleri ve özlük hakları bakımından farklı kurallara bağlıdır ve dolayısıyla aynı hukuksal durumda değildirler</w:t>
      </w:r>
      <w:r w:rsidRPr="00003163">
        <w:rPr>
          <w:rFonts w:asciiTheme="minorHAnsi" w:hAnsiTheme="minorHAnsi" w:cstheme="minorHAnsi"/>
          <w:bCs/>
          <w:sz w:val="20"/>
          <w:szCs w:val="20"/>
        </w:rPr>
        <w:t>. Bu nedenle, vakıf üniversitelerinde çalışanlar ile Devlet üniversitelerinde görev yapanların farklı soruşturma usulüne tabi tutulmalarında eşitlik ilkesine aykırılık bulunmamaktadır.”</w:t>
      </w:r>
      <w:r>
        <w:rPr>
          <w:rFonts w:asciiTheme="minorHAnsi" w:hAnsiTheme="minorHAnsi" w:cstheme="minorHAnsi"/>
          <w:bCs/>
          <w:sz w:val="20"/>
          <w:szCs w:val="20"/>
        </w:rPr>
        <w:t xml:space="preserve"> (</w:t>
      </w:r>
      <w:r>
        <w:rPr>
          <w:rFonts w:ascii="FreightText Pro Book" w:hAnsi="FreightText Pro Book"/>
          <w:color w:val="333333"/>
          <w:sz w:val="18"/>
          <w:szCs w:val="18"/>
          <w:shd w:val="clear" w:color="auto" w:fill="F9F9F9"/>
        </w:rPr>
        <w:t>Anayasa Mahkemesi</w:t>
      </w:r>
      <w:r>
        <w:rPr>
          <w:rFonts w:ascii="FreightText Pro Book" w:hAnsi="FreightText Pro Book" w:hint="eastAsia"/>
          <w:color w:val="333333"/>
          <w:sz w:val="18"/>
          <w:szCs w:val="18"/>
          <w:shd w:val="clear" w:color="auto" w:fill="F9F9F9"/>
        </w:rPr>
        <w:t>’</w:t>
      </w:r>
      <w:r>
        <w:rPr>
          <w:rFonts w:ascii="FreightText Pro Book" w:hAnsi="FreightText Pro Book"/>
          <w:color w:val="333333"/>
          <w:sz w:val="18"/>
          <w:szCs w:val="18"/>
          <w:shd w:val="clear" w:color="auto" w:fill="F9F9F9"/>
        </w:rPr>
        <w:t>nin 10.10.2013 t., 2013/58 E. ve 2013/114 K. sayılı kararı)</w:t>
      </w:r>
    </w:p>
    <w:p w:rsidR="00C023DA" w:rsidRDefault="00C023DA" w:rsidP="00C023D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66346">
        <w:rPr>
          <w:rFonts w:ascii="Times New Roman" w:eastAsia="Times New Roman" w:hAnsi="Times New Roman" w:cs="Times New Roman"/>
          <w:sz w:val="24"/>
          <w:szCs w:val="24"/>
          <w:lang w:eastAsia="tr-TR"/>
        </w:rPr>
        <w:t xml:space="preserve">Bütün bunlar, </w:t>
      </w:r>
      <w:r w:rsidRPr="00003163">
        <w:rPr>
          <w:rFonts w:ascii="Times New Roman" w:eastAsia="Times New Roman" w:hAnsi="Times New Roman" w:cs="Times New Roman"/>
          <w:b/>
          <w:sz w:val="24"/>
          <w:szCs w:val="24"/>
          <w:lang w:eastAsia="tr-TR"/>
        </w:rPr>
        <w:t>vakıf üniversiteleri ve bunların çalışanlarıyla ilgili statünün her bakımdan kamu ya da özel olarak nitelenmesinin mümkün olmadığı</w:t>
      </w:r>
      <w:r w:rsidRPr="00A66346">
        <w:rPr>
          <w:rFonts w:ascii="Times New Roman" w:eastAsia="Times New Roman" w:hAnsi="Times New Roman" w:cs="Times New Roman"/>
          <w:sz w:val="24"/>
          <w:szCs w:val="24"/>
          <w:lang w:eastAsia="tr-TR"/>
        </w:rPr>
        <w:t>nı göstermektedir.</w:t>
      </w:r>
    </w:p>
    <w:p w:rsidR="00C023DA" w:rsidRPr="00003163" w:rsidRDefault="00C023DA" w:rsidP="00C023DA">
      <w:pPr>
        <w:pStyle w:val="Balk1"/>
        <w:numPr>
          <w:ilvl w:val="0"/>
          <w:numId w:val="2"/>
        </w:numPr>
        <w:rPr>
          <w:rFonts w:eastAsia="Times New Roman"/>
          <w:lang w:eastAsia="tr-TR"/>
        </w:rPr>
      </w:pPr>
      <w:bookmarkStart w:id="5" w:name="_Toc53780311"/>
      <w:r w:rsidRPr="00003163">
        <w:rPr>
          <w:rFonts w:eastAsia="Times New Roman"/>
          <w:lang w:eastAsia="tr-TR"/>
        </w:rPr>
        <w:t>Vakıf üniversitesinde görevli hekimin tabip odasına üyeliği</w:t>
      </w:r>
      <w:bookmarkEnd w:id="5"/>
      <w:r w:rsidRPr="00003163">
        <w:rPr>
          <w:rFonts w:eastAsia="Times New Roman"/>
          <w:lang w:eastAsia="tr-TR"/>
        </w:rPr>
        <w:t xml:space="preserve"> </w:t>
      </w:r>
    </w:p>
    <w:p w:rsidR="00C023DA" w:rsidRPr="00A66346" w:rsidRDefault="00C023DA" w:rsidP="00C023D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V</w:t>
      </w:r>
      <w:r w:rsidRPr="00A66346">
        <w:rPr>
          <w:rFonts w:ascii="Times New Roman" w:eastAsia="Times New Roman" w:hAnsi="Times New Roman" w:cs="Times New Roman"/>
          <w:sz w:val="24"/>
          <w:szCs w:val="24"/>
          <w:lang w:eastAsia="tr-TR"/>
        </w:rPr>
        <w:t xml:space="preserve">akıf üniversitesi çalışanlarının meslek örgütü ile üyelik ilişkisinin zorunlu olup olmadığına karar verebilmek için bu zorunluluğun tanımlandığı Anayasa ve yasa hükmüne bakmak gerekir. </w:t>
      </w:r>
    </w:p>
    <w:p w:rsidR="00C023DA" w:rsidRPr="00A66346" w:rsidRDefault="00C023DA" w:rsidP="00AA1EF1">
      <w:pPr>
        <w:spacing w:beforeLines="120" w:before="288" w:after="120" w:line="360" w:lineRule="auto"/>
        <w:ind w:firstLine="708"/>
        <w:jc w:val="both"/>
        <w:rPr>
          <w:rFonts w:ascii="Times New Roman" w:hAnsi="Times New Roman" w:cs="Times New Roman"/>
          <w:sz w:val="24"/>
          <w:szCs w:val="24"/>
        </w:rPr>
      </w:pPr>
      <w:r w:rsidRPr="00A66346">
        <w:rPr>
          <w:rFonts w:ascii="Times New Roman" w:hAnsi="Times New Roman" w:cs="Times New Roman"/>
          <w:sz w:val="24"/>
          <w:szCs w:val="24"/>
        </w:rPr>
        <w:lastRenderedPageBreak/>
        <w:t>Anayasa’nın 135. Maddesine göre</w:t>
      </w:r>
      <w:r>
        <w:rPr>
          <w:rFonts w:ascii="Times New Roman" w:hAnsi="Times New Roman" w:cs="Times New Roman"/>
          <w:sz w:val="24"/>
          <w:szCs w:val="24"/>
        </w:rPr>
        <w:t xml:space="preserve"> </w:t>
      </w:r>
      <w:r w:rsidRPr="00A66346">
        <w:rPr>
          <w:rFonts w:ascii="Times New Roman" w:hAnsi="Times New Roman" w:cs="Times New Roman"/>
          <w:sz w:val="24"/>
          <w:szCs w:val="24"/>
        </w:rPr>
        <w:t>“Kamu kurum ve kuruluşları ile kamu iktisadî teşebbüslerinde aslî ve sürekli görevlerde çalışanların meslek kuruluşlarına girme mecburiyeti aranmaz.”</w:t>
      </w:r>
    </w:p>
    <w:p w:rsidR="00C023DA" w:rsidRPr="00A66346" w:rsidRDefault="00C023DA" w:rsidP="00AA1EF1">
      <w:pPr>
        <w:spacing w:beforeLines="120" w:before="288"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6023 sayılı Türk Tabipleri Birliği Yasasının 7. maddesine göre</w:t>
      </w:r>
      <w:r w:rsidRPr="00A66346">
        <w:rPr>
          <w:rFonts w:ascii="Times New Roman" w:hAnsi="Times New Roman" w:cs="Times New Roman"/>
          <w:sz w:val="24"/>
          <w:szCs w:val="24"/>
        </w:rPr>
        <w:t xml:space="preserve">: </w:t>
      </w:r>
    </w:p>
    <w:p w:rsidR="00C023DA" w:rsidRPr="00003163" w:rsidRDefault="00C023DA" w:rsidP="00C023DA">
      <w:pPr>
        <w:pStyle w:val="NormalWeb"/>
        <w:ind w:firstLine="709"/>
        <w:rPr>
          <w:i/>
          <w:color w:val="000000"/>
        </w:rPr>
      </w:pPr>
      <w:r w:rsidRPr="00003163">
        <w:rPr>
          <w:i/>
          <w:iCs/>
        </w:rPr>
        <w:t>“</w:t>
      </w:r>
      <w:r w:rsidRPr="00003163">
        <w:rPr>
          <w:i/>
          <w:color w:val="000000"/>
        </w:rPr>
        <w:t>Bir tabip odası sınırları içinde sanatını serbest olarak icra eden tabipler bir ay içinde o il veya bölge tabip odasına üye olmak ve üyelik görevlerini yerine getirmekle yükümlüdürler.</w:t>
      </w:r>
    </w:p>
    <w:p w:rsidR="00C023DA" w:rsidRPr="00003163" w:rsidRDefault="00C023DA" w:rsidP="00C023DA">
      <w:pPr>
        <w:pStyle w:val="NormalWeb"/>
        <w:ind w:firstLine="709"/>
        <w:rPr>
          <w:i/>
          <w:iCs/>
        </w:rPr>
      </w:pPr>
      <w:r w:rsidRPr="00003163">
        <w:rPr>
          <w:i/>
          <w:color w:val="000000"/>
        </w:rPr>
        <w:t>Mesleklerini serbest olarak icra etmeksizin kamu kurum ve kuruluşları ile kamu iktisadi teşebbüslerinde asli ve sürekli görevlerde çalışanlar ile herhangi bir sebeple mesleğini icra etmeyenler tabip odalarına üye olabilirler.”</w:t>
      </w:r>
    </w:p>
    <w:p w:rsidR="00C023DA" w:rsidRDefault="00C023DA" w:rsidP="00AA1EF1">
      <w:pPr>
        <w:pStyle w:val="GvdeMetniGirintisi"/>
        <w:spacing w:beforeLines="120" w:before="288" w:after="120"/>
      </w:pPr>
      <w:r>
        <w:t xml:space="preserve">Belirtilen kural uyarınca hekimlerin tabip odasına üye olmaları kural, bir kısım statüde çalışanların üye olmadan da mesleklerini icra edebilmeleri ise istisna olarak düzenlenmiştir. </w:t>
      </w:r>
    </w:p>
    <w:p w:rsidR="00C023DA" w:rsidRDefault="00C023DA" w:rsidP="00AA1EF1">
      <w:pPr>
        <w:pStyle w:val="GvdeMetniGirintisi"/>
        <w:spacing w:beforeLines="120" w:before="288" w:after="120"/>
      </w:pPr>
      <w:r>
        <w:t>Bir hekimin odaya üye olmak zorunda olup olmadığının değerlendirilmesinde, Anayasa’nın 135. maddesine uygun olarak 6023 sayılı Yasa’nın 7. maddesinin istisna hükmü kapsamında olup olmadığına bakmak gereklidir. Söz konusu istisna iki durumu düzemektedir:</w:t>
      </w:r>
    </w:p>
    <w:p w:rsidR="00C023DA" w:rsidRDefault="00C023DA" w:rsidP="00AA1EF1">
      <w:pPr>
        <w:pStyle w:val="GvdeMetniGirintisi"/>
        <w:spacing w:beforeLines="120" w:before="288" w:after="120"/>
        <w:rPr>
          <w:i/>
          <w:color w:val="000000"/>
        </w:rPr>
      </w:pPr>
      <w:r>
        <w:rPr>
          <w:i/>
          <w:color w:val="000000"/>
        </w:rPr>
        <w:t xml:space="preserve">(1) Hekimlik mesleğini </w:t>
      </w:r>
      <w:r w:rsidRPr="001772E9">
        <w:rPr>
          <w:i/>
          <w:color w:val="000000"/>
          <w:u w:val="single"/>
        </w:rPr>
        <w:t>sadece</w:t>
      </w:r>
      <w:r>
        <w:rPr>
          <w:i/>
          <w:color w:val="000000"/>
          <w:u w:val="single"/>
        </w:rPr>
        <w:t xml:space="preserve"> </w:t>
      </w:r>
      <w:r w:rsidRPr="00003163">
        <w:rPr>
          <w:i/>
          <w:color w:val="000000"/>
        </w:rPr>
        <w:t>kamu kurum ve kuruluşları ile kamu iktisadi teşebbüslerinde asli ve sürekli görevlerde çalış</w:t>
      </w:r>
      <w:r>
        <w:rPr>
          <w:i/>
          <w:color w:val="000000"/>
        </w:rPr>
        <w:t>mak suretiyle yapanlar,</w:t>
      </w:r>
      <w:r w:rsidRPr="00003163">
        <w:rPr>
          <w:i/>
          <w:color w:val="000000"/>
        </w:rPr>
        <w:t xml:space="preserve"> </w:t>
      </w:r>
    </w:p>
    <w:p w:rsidR="00C023DA" w:rsidRDefault="00C023DA" w:rsidP="00AA1EF1">
      <w:pPr>
        <w:pStyle w:val="GvdeMetniGirintisi"/>
        <w:spacing w:beforeLines="120" w:before="288" w:after="120"/>
      </w:pPr>
      <w:r>
        <w:rPr>
          <w:i/>
          <w:color w:val="000000"/>
        </w:rPr>
        <w:t xml:space="preserve">(2) </w:t>
      </w:r>
      <w:r w:rsidRPr="00003163">
        <w:rPr>
          <w:i/>
          <w:color w:val="000000"/>
        </w:rPr>
        <w:t xml:space="preserve">herhangi bir sebeple mesleğini </w:t>
      </w:r>
      <w:r>
        <w:rPr>
          <w:i/>
          <w:color w:val="000000"/>
        </w:rPr>
        <w:t>yapmayanlar</w:t>
      </w:r>
    </w:p>
    <w:p w:rsidR="00C023DA" w:rsidRDefault="00C023DA" w:rsidP="00AA1EF1">
      <w:pPr>
        <w:pStyle w:val="GvdeMetniGirintisi"/>
        <w:spacing w:beforeLines="120" w:before="288" w:after="120"/>
      </w:pPr>
      <w:r>
        <w:t xml:space="preserve">Hekim olan kişinin mesleğini yapması ve yukarıda (1) numaralı istisna kapsamında olmadığının anlaşılması halinde odaya üye olmak zorunda olduğu sonucuna ulaşılmaktadır. Dolayısıyla, </w:t>
      </w:r>
      <w:r w:rsidRPr="00BB6D9E">
        <w:rPr>
          <w:b/>
          <w:u w:val="single"/>
        </w:rPr>
        <w:t>vakıf yükseköğretim kurumları kamu tüzel kişisi olsa da kamu kurum ve kuruluşu olmadığından, burada görev yapan hekimlerin istisna kapsamında değerlendirilemeyeceği ve çalışmaya başladıktan sonraki bir ay içinde odaya üye olmak zorunda oldukları</w:t>
      </w:r>
      <w:r>
        <w:t xml:space="preserve"> anlaşılmaktadır. </w:t>
      </w:r>
    </w:p>
    <w:p w:rsidR="00C023DA" w:rsidRPr="00215B64" w:rsidRDefault="00215B64" w:rsidP="00215B64">
      <w:pPr>
        <w:spacing w:before="100" w:beforeAutospacing="1" w:after="100" w:afterAutospacing="1" w:line="240" w:lineRule="auto"/>
        <w:ind w:firstLine="567"/>
        <w:jc w:val="center"/>
        <w:rPr>
          <w:rFonts w:ascii="Times New Roman" w:eastAsia="Times New Roman" w:hAnsi="Times New Roman" w:cs="Times New Roman"/>
          <w:b/>
          <w:i/>
          <w:sz w:val="24"/>
          <w:szCs w:val="24"/>
          <w:lang w:eastAsia="tr-TR"/>
        </w:rPr>
      </w:pPr>
      <w:r w:rsidRPr="00215B64">
        <w:rPr>
          <w:rFonts w:ascii="Times New Roman" w:eastAsia="Times New Roman" w:hAnsi="Times New Roman" w:cs="Times New Roman"/>
          <w:b/>
          <w:i/>
          <w:sz w:val="24"/>
          <w:szCs w:val="24"/>
          <w:lang w:eastAsia="tr-TR"/>
        </w:rPr>
        <w:t>Türk Tabipleri Birliği Hukuk Bürosu</w:t>
      </w:r>
    </w:p>
    <w:p w:rsidR="00C023DA" w:rsidRDefault="00C023DA" w:rsidP="003B4F66">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
    <w:p w:rsidR="00C023DA" w:rsidRDefault="00C023DA" w:rsidP="003B4F66">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
    <w:sectPr w:rsidR="00C023DA" w:rsidSect="00C023D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31D" w:rsidRDefault="005D431D" w:rsidP="003B4F66">
      <w:pPr>
        <w:spacing w:after="0" w:line="240" w:lineRule="auto"/>
      </w:pPr>
      <w:r>
        <w:separator/>
      </w:r>
    </w:p>
  </w:endnote>
  <w:endnote w:type="continuationSeparator" w:id="0">
    <w:p w:rsidR="005D431D" w:rsidRDefault="005D431D" w:rsidP="003B4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FreightText Pro Book">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92683"/>
      <w:docPartObj>
        <w:docPartGallery w:val="Page Numbers (Bottom of Page)"/>
        <w:docPartUnique/>
      </w:docPartObj>
    </w:sdtPr>
    <w:sdtEndPr/>
    <w:sdtContent>
      <w:p w:rsidR="00C023DA" w:rsidRDefault="002D519D">
        <w:pPr>
          <w:pStyle w:val="Altbilgi"/>
          <w:jc w:val="right"/>
        </w:pPr>
        <w:r>
          <w:fldChar w:fldCharType="begin"/>
        </w:r>
        <w:r>
          <w:instrText xml:space="preserve"> PAGE   \* MERGEFORMAT </w:instrText>
        </w:r>
        <w:r>
          <w:fldChar w:fldCharType="separate"/>
        </w:r>
        <w:r w:rsidR="003367B8">
          <w:rPr>
            <w:noProof/>
          </w:rPr>
          <w:t>1</w:t>
        </w:r>
        <w:r>
          <w:rPr>
            <w:noProof/>
          </w:rPr>
          <w:fldChar w:fldCharType="end"/>
        </w:r>
      </w:p>
    </w:sdtContent>
  </w:sdt>
  <w:p w:rsidR="00C023DA" w:rsidRDefault="00C023D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31D" w:rsidRDefault="005D431D" w:rsidP="003B4F66">
      <w:pPr>
        <w:spacing w:after="0" w:line="240" w:lineRule="auto"/>
      </w:pPr>
      <w:r>
        <w:separator/>
      </w:r>
    </w:p>
  </w:footnote>
  <w:footnote w:type="continuationSeparator" w:id="0">
    <w:p w:rsidR="005D431D" w:rsidRDefault="005D431D" w:rsidP="003B4F66">
      <w:pPr>
        <w:spacing w:after="0" w:line="240" w:lineRule="auto"/>
      </w:pPr>
      <w:r>
        <w:continuationSeparator/>
      </w:r>
    </w:p>
  </w:footnote>
  <w:footnote w:id="1">
    <w:p w:rsidR="00C023DA" w:rsidRDefault="00C023DA" w:rsidP="00C023DA">
      <w:r>
        <w:rPr>
          <w:rStyle w:val="DipnotBavurusu"/>
        </w:rPr>
        <w:footnoteRef/>
      </w:r>
      <w:r>
        <w:t xml:space="preserve"> </w:t>
      </w:r>
      <w:hyperlink r:id="rId1" w:history="1">
        <w:r w:rsidRPr="008B2975">
          <w:rPr>
            <w:rStyle w:val="Kpr"/>
          </w:rPr>
          <w:t>www.dpb.gov.tr/dpbgorusler/mutalaa6/mutalaa12.doc</w:t>
        </w:r>
      </w:hyperlink>
    </w:p>
  </w:footnote>
  <w:footnote w:id="2">
    <w:p w:rsidR="00C023DA" w:rsidRDefault="00C023DA" w:rsidP="00C023DA">
      <w:pPr>
        <w:pStyle w:val="DipnotMetni"/>
      </w:pPr>
      <w:r>
        <w:rPr>
          <w:rStyle w:val="DipnotBavurusu"/>
        </w:rPr>
        <w:footnoteRef/>
      </w:r>
      <w:r>
        <w:t xml:space="preserve"> </w:t>
      </w:r>
      <w:hyperlink r:id="rId2" w:history="1">
        <w:r w:rsidRPr="003D5157">
          <w:rPr>
            <w:rStyle w:val="Kpr"/>
          </w:rPr>
          <w:t>http://www.dpb.gov.tr/F/Root/dosyalar/gorusler/devlet_teskilat_gorus/217_khk/mutalaa07.doc</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12ABD"/>
    <w:multiLevelType w:val="hybridMultilevel"/>
    <w:tmpl w:val="6F5EC2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201708E"/>
    <w:multiLevelType w:val="hybridMultilevel"/>
    <w:tmpl w:val="6F5EC2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66"/>
    <w:rsid w:val="000515D6"/>
    <w:rsid w:val="00161B67"/>
    <w:rsid w:val="001D746F"/>
    <w:rsid w:val="00215B64"/>
    <w:rsid w:val="002D519D"/>
    <w:rsid w:val="003367B8"/>
    <w:rsid w:val="003A28BA"/>
    <w:rsid w:val="003B4F66"/>
    <w:rsid w:val="005D431D"/>
    <w:rsid w:val="006A5822"/>
    <w:rsid w:val="007A1B07"/>
    <w:rsid w:val="007E348D"/>
    <w:rsid w:val="008D3565"/>
    <w:rsid w:val="00A27EF1"/>
    <w:rsid w:val="00A962F1"/>
    <w:rsid w:val="00AA1EF1"/>
    <w:rsid w:val="00AA45A7"/>
    <w:rsid w:val="00BD204E"/>
    <w:rsid w:val="00BF456B"/>
    <w:rsid w:val="00C00201"/>
    <w:rsid w:val="00C023DA"/>
    <w:rsid w:val="00C56823"/>
    <w:rsid w:val="00C9535E"/>
    <w:rsid w:val="00D11FB0"/>
    <w:rsid w:val="00D33F10"/>
    <w:rsid w:val="00E842E9"/>
    <w:rsid w:val="00F330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56303F-352D-413E-8AF4-4FB1C93A2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F66"/>
    <w:rPr>
      <w:rFonts w:asciiTheme="minorHAnsi" w:hAnsiTheme="minorHAnsi" w:cstheme="minorBidi"/>
      <w:sz w:val="22"/>
      <w:szCs w:val="22"/>
    </w:rPr>
  </w:style>
  <w:style w:type="paragraph" w:styleId="Balk1">
    <w:name w:val="heading 1"/>
    <w:basedOn w:val="Normal"/>
    <w:next w:val="Normal"/>
    <w:link w:val="Balk1Char"/>
    <w:uiPriority w:val="9"/>
    <w:qFormat/>
    <w:rsid w:val="003B4F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4">
    <w:name w:val="heading 4"/>
    <w:basedOn w:val="Normal"/>
    <w:link w:val="Balk4Char"/>
    <w:uiPriority w:val="9"/>
    <w:qFormat/>
    <w:rsid w:val="003B4F66"/>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B4F66"/>
    <w:rPr>
      <w:rFonts w:asciiTheme="majorHAnsi" w:eastAsiaTheme="majorEastAsia" w:hAnsiTheme="majorHAnsi" w:cstheme="majorBidi"/>
      <w:b/>
      <w:bCs/>
      <w:color w:val="365F91" w:themeColor="accent1" w:themeShade="BF"/>
      <w:sz w:val="28"/>
      <w:szCs w:val="28"/>
    </w:rPr>
  </w:style>
  <w:style w:type="character" w:customStyle="1" w:styleId="Balk4Char">
    <w:name w:val="Başlık 4 Char"/>
    <w:basedOn w:val="VarsaylanParagrafYazTipi"/>
    <w:link w:val="Balk4"/>
    <w:uiPriority w:val="9"/>
    <w:rsid w:val="003B4F66"/>
    <w:rPr>
      <w:rFonts w:eastAsia="Times New Roman"/>
      <w:b/>
      <w:bCs/>
      <w:lang w:eastAsia="tr-TR"/>
    </w:rPr>
  </w:style>
  <w:style w:type="paragraph" w:styleId="DipnotMetni">
    <w:name w:val="footnote text"/>
    <w:basedOn w:val="Normal"/>
    <w:link w:val="DipnotMetniChar"/>
    <w:uiPriority w:val="99"/>
    <w:semiHidden/>
    <w:unhideWhenUsed/>
    <w:rsid w:val="003B4F6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B4F66"/>
    <w:rPr>
      <w:rFonts w:asciiTheme="minorHAnsi" w:hAnsiTheme="minorHAnsi" w:cstheme="minorBidi"/>
      <w:sz w:val="20"/>
      <w:szCs w:val="20"/>
    </w:rPr>
  </w:style>
  <w:style w:type="character" w:styleId="DipnotBavurusu">
    <w:name w:val="footnote reference"/>
    <w:basedOn w:val="VarsaylanParagrafYazTipi"/>
    <w:uiPriority w:val="99"/>
    <w:semiHidden/>
    <w:unhideWhenUsed/>
    <w:rsid w:val="003B4F66"/>
    <w:rPr>
      <w:vertAlign w:val="superscript"/>
    </w:rPr>
  </w:style>
  <w:style w:type="paragraph" w:styleId="NormalWeb">
    <w:name w:val="Normal (Web)"/>
    <w:basedOn w:val="Normal"/>
    <w:uiPriority w:val="99"/>
    <w:unhideWhenUsed/>
    <w:rsid w:val="003B4F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3B4F66"/>
    <w:pPr>
      <w:spacing w:before="360" w:after="0" w:line="240" w:lineRule="auto"/>
      <w:ind w:firstLine="709"/>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3B4F66"/>
    <w:rPr>
      <w:rFonts w:eastAsia="Times New Roman"/>
      <w:lang w:eastAsia="tr-TR"/>
    </w:rPr>
  </w:style>
  <w:style w:type="character" w:styleId="Kpr">
    <w:name w:val="Hyperlink"/>
    <w:basedOn w:val="VarsaylanParagrafYazTipi"/>
    <w:uiPriority w:val="99"/>
    <w:rsid w:val="003B4F66"/>
    <w:rPr>
      <w:color w:val="0000FF"/>
      <w:u w:val="single"/>
    </w:rPr>
  </w:style>
  <w:style w:type="paragraph" w:styleId="TBal">
    <w:name w:val="TOC Heading"/>
    <w:basedOn w:val="Balk1"/>
    <w:next w:val="Normal"/>
    <w:uiPriority w:val="39"/>
    <w:semiHidden/>
    <w:unhideWhenUsed/>
    <w:qFormat/>
    <w:rsid w:val="003B4F66"/>
    <w:pPr>
      <w:outlineLvl w:val="9"/>
    </w:pPr>
  </w:style>
  <w:style w:type="paragraph" w:styleId="T1">
    <w:name w:val="toc 1"/>
    <w:basedOn w:val="Normal"/>
    <w:next w:val="Normal"/>
    <w:autoRedefine/>
    <w:uiPriority w:val="39"/>
    <w:unhideWhenUsed/>
    <w:qFormat/>
    <w:rsid w:val="003B4F66"/>
    <w:pPr>
      <w:spacing w:after="100"/>
    </w:pPr>
    <w:rPr>
      <w:rFonts w:eastAsiaTheme="minorEastAsia"/>
    </w:rPr>
  </w:style>
  <w:style w:type="paragraph" w:styleId="Altbilgi">
    <w:name w:val="footer"/>
    <w:basedOn w:val="Normal"/>
    <w:link w:val="AltbilgiChar"/>
    <w:uiPriority w:val="99"/>
    <w:unhideWhenUsed/>
    <w:rsid w:val="003B4F6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B4F66"/>
    <w:rPr>
      <w:rFonts w:asciiTheme="minorHAnsi" w:hAnsiTheme="minorHAnsi" w:cstheme="minorBidi"/>
      <w:sz w:val="22"/>
      <w:szCs w:val="22"/>
    </w:rPr>
  </w:style>
  <w:style w:type="paragraph" w:styleId="BalonMetni">
    <w:name w:val="Balloon Text"/>
    <w:basedOn w:val="Normal"/>
    <w:link w:val="BalonMetniChar"/>
    <w:uiPriority w:val="99"/>
    <w:semiHidden/>
    <w:unhideWhenUsed/>
    <w:rsid w:val="003B4F6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B4F66"/>
    <w:rPr>
      <w:rFonts w:ascii="Tahoma" w:hAnsi="Tahoma" w:cs="Tahoma"/>
      <w:sz w:val="16"/>
      <w:szCs w:val="16"/>
    </w:rPr>
  </w:style>
  <w:style w:type="paragraph" w:customStyle="1" w:styleId="nor">
    <w:name w:val="nor"/>
    <w:basedOn w:val="Normal"/>
    <w:rsid w:val="00F33034"/>
    <w:pPr>
      <w:spacing w:after="0" w:line="240" w:lineRule="auto"/>
      <w:jc w:val="both"/>
    </w:pPr>
    <w:rPr>
      <w:rFonts w:ascii="New York" w:eastAsia="Times New Roman" w:hAnsi="New York" w:cs="Times New Roman"/>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dpb.gov.tr/F/Root/dosyalar/gorusler/devlet_teskilat_gorus/217_khk/mutalaa07.doc" TargetMode="External"/><Relationship Id="rId1" Type="http://schemas.openxmlformats.org/officeDocument/2006/relationships/hyperlink" Target="http://www.dpb.gov.tr/dpbgorusler/mutalaa6/mutalaa12.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57273-3959-4F54-912B-1DD11E8CC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2847</Words>
  <Characters>16234</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2020-10-16T19:38:00Z</dcterms:created>
  <dcterms:modified xsi:type="dcterms:W3CDTF">2020-10-16T19:38:00Z</dcterms:modified>
</cp:coreProperties>
</file>