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0C86" w:rsidRPr="00113B83" w:rsidRDefault="0044700B" w:rsidP="000552E5">
      <w:pPr>
        <w:spacing w:after="0" w:line="360" w:lineRule="auto"/>
        <w:jc w:val="center"/>
        <w:rPr>
          <w:rFonts w:ascii="Arial" w:hAnsi="Arial" w:cs="Arial"/>
          <w:b/>
          <w:sz w:val="21"/>
          <w:szCs w:val="21"/>
        </w:rPr>
      </w:pPr>
      <w:r>
        <w:rPr>
          <w:rFonts w:ascii="Arial" w:hAnsi="Arial" w:cs="Arial"/>
          <w:b/>
          <w:sz w:val="21"/>
          <w:szCs w:val="21"/>
        </w:rPr>
        <w:t xml:space="preserve">GÜNCEL </w:t>
      </w:r>
      <w:r w:rsidR="004C0D56" w:rsidRPr="00113B83">
        <w:rPr>
          <w:rFonts w:ascii="Arial" w:hAnsi="Arial" w:cs="Arial"/>
          <w:b/>
          <w:sz w:val="21"/>
          <w:szCs w:val="21"/>
        </w:rPr>
        <w:t>AYAKTAN TEŞHİS VE ÖZEL HASTANELER YÖNETMELİKLERİNDE İPTAL KARARLARI</w:t>
      </w:r>
    </w:p>
    <w:p w:rsidR="004C0D56" w:rsidRPr="00113B83" w:rsidRDefault="004C0D56" w:rsidP="000552E5">
      <w:pPr>
        <w:spacing w:after="0" w:line="360" w:lineRule="auto"/>
        <w:jc w:val="both"/>
        <w:rPr>
          <w:rFonts w:ascii="Arial" w:hAnsi="Arial" w:cs="Arial"/>
          <w:sz w:val="21"/>
          <w:szCs w:val="21"/>
        </w:rPr>
      </w:pPr>
      <w:r w:rsidRPr="00113B83">
        <w:rPr>
          <w:rFonts w:ascii="Arial" w:hAnsi="Arial" w:cs="Arial"/>
          <w:sz w:val="21"/>
          <w:szCs w:val="21"/>
        </w:rPr>
        <w:t>Sağlık Bakanlığı tarafından 2008 yılından bugüne Ayakta Teşhis ve Tedavi Yapılan Özel Sağlık Kuruluşları Hakkında Yönetmel</w:t>
      </w:r>
      <w:r w:rsidR="009A4093" w:rsidRPr="00113B83">
        <w:rPr>
          <w:rFonts w:ascii="Arial" w:hAnsi="Arial" w:cs="Arial"/>
          <w:sz w:val="21"/>
          <w:szCs w:val="21"/>
        </w:rPr>
        <w:t xml:space="preserve">iği (AYTT) </w:t>
      </w:r>
      <w:r w:rsidRPr="00113B83">
        <w:rPr>
          <w:rFonts w:ascii="Arial" w:hAnsi="Arial" w:cs="Arial"/>
          <w:sz w:val="21"/>
          <w:szCs w:val="21"/>
        </w:rPr>
        <w:t>ile Özel Hastaneler Yönetmeliğinde</w:t>
      </w:r>
      <w:r w:rsidR="009A4093" w:rsidRPr="00113B83">
        <w:rPr>
          <w:rFonts w:ascii="Arial" w:hAnsi="Arial" w:cs="Arial"/>
          <w:sz w:val="21"/>
          <w:szCs w:val="21"/>
        </w:rPr>
        <w:t xml:space="preserve"> (ÖHY)</w:t>
      </w:r>
      <w:r w:rsidRPr="00113B83">
        <w:rPr>
          <w:rFonts w:ascii="Arial" w:hAnsi="Arial" w:cs="Arial"/>
          <w:sz w:val="21"/>
          <w:szCs w:val="21"/>
        </w:rPr>
        <w:t xml:space="preserve"> çok sayıda değişiklik yapılmış, hekimlerin çalışma hakları ile toplum sağlığını olumsuz etkileyen düzenlemeler hakkında iptal davası açılmıştır.</w:t>
      </w:r>
    </w:p>
    <w:p w:rsidR="00113B83" w:rsidRPr="00113B83" w:rsidRDefault="00113B83" w:rsidP="000552E5">
      <w:pPr>
        <w:spacing w:after="0" w:line="360" w:lineRule="auto"/>
        <w:jc w:val="both"/>
        <w:rPr>
          <w:rFonts w:ascii="Arial" w:hAnsi="Arial" w:cs="Arial"/>
          <w:sz w:val="21"/>
          <w:szCs w:val="21"/>
        </w:rPr>
      </w:pPr>
    </w:p>
    <w:p w:rsidR="004C0D56" w:rsidRPr="00113B83" w:rsidRDefault="0044700B" w:rsidP="000552E5">
      <w:pPr>
        <w:spacing w:after="0" w:line="360" w:lineRule="auto"/>
        <w:jc w:val="both"/>
        <w:rPr>
          <w:rFonts w:ascii="Arial" w:hAnsi="Arial" w:cs="Arial"/>
          <w:sz w:val="21"/>
          <w:szCs w:val="21"/>
        </w:rPr>
      </w:pPr>
      <w:r>
        <w:rPr>
          <w:rFonts w:ascii="Arial" w:hAnsi="Arial" w:cs="Arial"/>
          <w:sz w:val="21"/>
          <w:szCs w:val="21"/>
        </w:rPr>
        <w:t>Türk Tabipleri Birliği tarafından açılan bu davalarda yakın dönemde verilen iptal ve yürütmeyi durdurma kararları bir bütün olarak aşağıda özetlenmiştir. Ayrıntılı bilgi için kararlara yazı ekinde yer verilmiştir</w:t>
      </w:r>
      <w:r w:rsidR="00113B83" w:rsidRPr="00113B83">
        <w:rPr>
          <w:rFonts w:ascii="Arial" w:hAnsi="Arial" w:cs="Arial"/>
          <w:sz w:val="21"/>
          <w:szCs w:val="21"/>
        </w:rPr>
        <w:t>.</w:t>
      </w:r>
      <w:r w:rsidR="004C0D56" w:rsidRPr="00113B83">
        <w:rPr>
          <w:rFonts w:ascii="Arial" w:hAnsi="Arial" w:cs="Arial"/>
          <w:sz w:val="21"/>
          <w:szCs w:val="21"/>
        </w:rPr>
        <w:t xml:space="preserve"> </w:t>
      </w:r>
    </w:p>
    <w:p w:rsidR="0044700B" w:rsidRDefault="0044700B" w:rsidP="0044700B">
      <w:pPr>
        <w:pStyle w:val="ListeParagraf"/>
        <w:autoSpaceDE w:val="0"/>
        <w:autoSpaceDN w:val="0"/>
        <w:adjustRightInd w:val="0"/>
        <w:spacing w:after="0" w:line="360" w:lineRule="auto"/>
        <w:jc w:val="both"/>
        <w:rPr>
          <w:rFonts w:ascii="Arial" w:hAnsi="Arial" w:cs="Arial"/>
          <w:sz w:val="21"/>
          <w:szCs w:val="21"/>
        </w:rPr>
      </w:pPr>
    </w:p>
    <w:p w:rsidR="004C0D56" w:rsidRDefault="009A4093" w:rsidP="000552E5">
      <w:pPr>
        <w:pStyle w:val="ListeParagraf"/>
        <w:numPr>
          <w:ilvl w:val="0"/>
          <w:numId w:val="2"/>
        </w:numPr>
        <w:autoSpaceDE w:val="0"/>
        <w:autoSpaceDN w:val="0"/>
        <w:adjustRightInd w:val="0"/>
        <w:spacing w:after="0" w:line="360" w:lineRule="auto"/>
        <w:jc w:val="both"/>
        <w:rPr>
          <w:rFonts w:ascii="Arial" w:hAnsi="Arial" w:cs="Arial"/>
          <w:sz w:val="21"/>
          <w:szCs w:val="21"/>
        </w:rPr>
      </w:pPr>
      <w:r w:rsidRPr="0044700B">
        <w:rPr>
          <w:rFonts w:ascii="Arial" w:hAnsi="Arial" w:cs="Arial"/>
          <w:b/>
          <w:sz w:val="21"/>
          <w:szCs w:val="21"/>
        </w:rPr>
        <w:t xml:space="preserve">2013 </w:t>
      </w:r>
      <w:r w:rsidR="00EF4289" w:rsidRPr="0044700B">
        <w:rPr>
          <w:rFonts w:ascii="Arial" w:hAnsi="Arial" w:cs="Arial"/>
          <w:b/>
          <w:sz w:val="21"/>
          <w:szCs w:val="21"/>
        </w:rPr>
        <w:t xml:space="preserve">yılı </w:t>
      </w:r>
      <w:r w:rsidRPr="0044700B">
        <w:rPr>
          <w:rFonts w:ascii="Arial" w:hAnsi="Arial" w:cs="Arial"/>
          <w:b/>
          <w:sz w:val="21"/>
          <w:szCs w:val="21"/>
        </w:rPr>
        <w:t xml:space="preserve">Temmuz ayında </w:t>
      </w:r>
      <w:proofErr w:type="spellStart"/>
      <w:r w:rsidRPr="0044700B">
        <w:rPr>
          <w:rFonts w:ascii="Arial" w:hAnsi="Arial" w:cs="Arial"/>
          <w:b/>
          <w:sz w:val="21"/>
          <w:szCs w:val="21"/>
        </w:rPr>
        <w:t>AYTT’de</w:t>
      </w:r>
      <w:proofErr w:type="spellEnd"/>
      <w:r w:rsidRPr="00113B83">
        <w:rPr>
          <w:rFonts w:ascii="Arial" w:hAnsi="Arial" w:cs="Arial"/>
          <w:sz w:val="21"/>
          <w:szCs w:val="21"/>
        </w:rPr>
        <w:t xml:space="preserve"> </w:t>
      </w:r>
      <w:r w:rsidRPr="0044700B">
        <w:rPr>
          <w:rFonts w:ascii="Arial" w:hAnsi="Arial" w:cs="Arial"/>
          <w:b/>
          <w:sz w:val="21"/>
          <w:szCs w:val="21"/>
        </w:rPr>
        <w:t>yapılan değişikliklerle ilgili</w:t>
      </w:r>
      <w:r w:rsidRPr="00113B83">
        <w:rPr>
          <w:rFonts w:ascii="Arial" w:hAnsi="Arial" w:cs="Arial"/>
          <w:sz w:val="21"/>
          <w:szCs w:val="21"/>
        </w:rPr>
        <w:t xml:space="preserve"> açılan davada mesleğini serbest olarak icra eden hekimlerin, muayenehanesine </w:t>
      </w:r>
      <w:r w:rsidR="001B1197" w:rsidRPr="00113B83">
        <w:rPr>
          <w:rFonts w:ascii="Arial" w:hAnsi="Arial" w:cs="Arial"/>
          <w:sz w:val="21"/>
          <w:szCs w:val="21"/>
        </w:rPr>
        <w:t>müracaat</w:t>
      </w:r>
      <w:r w:rsidRPr="00113B83">
        <w:rPr>
          <w:rFonts w:ascii="Arial" w:hAnsi="Arial" w:cs="Arial"/>
          <w:sz w:val="21"/>
          <w:szCs w:val="21"/>
        </w:rPr>
        <w:t xml:space="preserve"> ede</w:t>
      </w:r>
      <w:r w:rsidR="001B1197">
        <w:rPr>
          <w:rFonts w:ascii="Arial" w:hAnsi="Arial" w:cs="Arial"/>
          <w:sz w:val="21"/>
          <w:szCs w:val="21"/>
        </w:rPr>
        <w:t xml:space="preserve">n hastaların teşhis ve tedavisini </w:t>
      </w:r>
      <w:r w:rsidRPr="00113B83">
        <w:rPr>
          <w:rFonts w:ascii="Arial" w:hAnsi="Arial" w:cs="Arial"/>
          <w:sz w:val="21"/>
          <w:szCs w:val="21"/>
        </w:rPr>
        <w:t xml:space="preserve">A ve B tipi </w:t>
      </w:r>
      <w:r w:rsidR="001D0329" w:rsidRPr="00113B83">
        <w:rPr>
          <w:rFonts w:ascii="Arial" w:hAnsi="Arial" w:cs="Arial"/>
          <w:sz w:val="21"/>
          <w:szCs w:val="21"/>
        </w:rPr>
        <w:t>tı</w:t>
      </w:r>
      <w:r w:rsidRPr="00113B83">
        <w:rPr>
          <w:rFonts w:ascii="Arial" w:hAnsi="Arial" w:cs="Arial"/>
          <w:sz w:val="21"/>
          <w:szCs w:val="21"/>
        </w:rPr>
        <w:t xml:space="preserve">p merkezleri ile </w:t>
      </w:r>
      <w:r w:rsidR="001D0329" w:rsidRPr="00113B83">
        <w:rPr>
          <w:rFonts w:ascii="Arial" w:hAnsi="Arial" w:cs="Arial"/>
          <w:sz w:val="21"/>
          <w:szCs w:val="21"/>
        </w:rPr>
        <w:t xml:space="preserve">sınırlandıran Yönetmelik </w:t>
      </w:r>
      <w:r w:rsidR="00C806AB">
        <w:rPr>
          <w:rFonts w:ascii="Arial" w:hAnsi="Arial" w:cs="Arial"/>
          <w:sz w:val="21"/>
          <w:szCs w:val="21"/>
        </w:rPr>
        <w:t xml:space="preserve">hükmü hukuka aykırı bulunmuştur. </w:t>
      </w:r>
      <w:r w:rsidR="001B1197">
        <w:rPr>
          <w:rFonts w:ascii="Arial" w:hAnsi="Arial" w:cs="Arial"/>
          <w:sz w:val="21"/>
          <w:szCs w:val="21"/>
        </w:rPr>
        <w:t>(</w:t>
      </w:r>
      <w:hyperlink r:id="rId6" w:history="1">
        <w:r w:rsidR="001B1197" w:rsidRPr="008533A8">
          <w:rPr>
            <w:rStyle w:val="Kpr"/>
            <w:rFonts w:ascii="Arial" w:hAnsi="Arial" w:cs="Arial"/>
            <w:sz w:val="21"/>
            <w:szCs w:val="21"/>
          </w:rPr>
          <w:t>Karar için tıklayınız</w:t>
        </w:r>
        <w:r w:rsidR="00C806AB" w:rsidRPr="008533A8">
          <w:rPr>
            <w:rStyle w:val="Kpr"/>
            <w:rFonts w:ascii="Arial" w:hAnsi="Arial" w:cs="Arial"/>
            <w:sz w:val="21"/>
            <w:szCs w:val="21"/>
          </w:rPr>
          <w:t>.</w:t>
        </w:r>
      </w:hyperlink>
      <w:r w:rsidR="001B1197">
        <w:rPr>
          <w:rFonts w:ascii="Arial" w:hAnsi="Arial" w:cs="Arial"/>
          <w:sz w:val="21"/>
          <w:szCs w:val="21"/>
        </w:rPr>
        <w:t>)</w:t>
      </w:r>
    </w:p>
    <w:p w:rsidR="00C806AB" w:rsidRPr="00113B83" w:rsidRDefault="00C806AB" w:rsidP="00C806AB">
      <w:pPr>
        <w:pStyle w:val="ListeParagraf"/>
        <w:autoSpaceDE w:val="0"/>
        <w:autoSpaceDN w:val="0"/>
        <w:adjustRightInd w:val="0"/>
        <w:spacing w:after="0" w:line="360" w:lineRule="auto"/>
        <w:jc w:val="both"/>
        <w:rPr>
          <w:rFonts w:ascii="Arial" w:hAnsi="Arial" w:cs="Arial"/>
          <w:sz w:val="21"/>
          <w:szCs w:val="21"/>
        </w:rPr>
      </w:pPr>
    </w:p>
    <w:p w:rsidR="00FB21EA" w:rsidRPr="00113B83" w:rsidRDefault="00FB21EA" w:rsidP="000552E5">
      <w:pPr>
        <w:pStyle w:val="ListeParagraf"/>
        <w:numPr>
          <w:ilvl w:val="0"/>
          <w:numId w:val="2"/>
        </w:numPr>
        <w:autoSpaceDE w:val="0"/>
        <w:autoSpaceDN w:val="0"/>
        <w:adjustRightInd w:val="0"/>
        <w:spacing w:after="0" w:line="360" w:lineRule="auto"/>
        <w:jc w:val="both"/>
        <w:rPr>
          <w:rFonts w:ascii="Arial" w:hAnsi="Arial" w:cs="Arial"/>
          <w:sz w:val="21"/>
          <w:szCs w:val="21"/>
        </w:rPr>
      </w:pPr>
      <w:r w:rsidRPr="0044700B">
        <w:rPr>
          <w:rFonts w:ascii="Arial" w:hAnsi="Arial" w:cs="Arial"/>
          <w:b/>
          <w:sz w:val="21"/>
          <w:szCs w:val="21"/>
        </w:rPr>
        <w:t xml:space="preserve">2014 yılı Mart ayında </w:t>
      </w:r>
      <w:proofErr w:type="spellStart"/>
      <w:r w:rsidRPr="0044700B">
        <w:rPr>
          <w:rFonts w:ascii="Arial" w:hAnsi="Arial" w:cs="Arial"/>
          <w:b/>
          <w:sz w:val="21"/>
          <w:szCs w:val="21"/>
        </w:rPr>
        <w:t>AYTT’de</w:t>
      </w:r>
      <w:proofErr w:type="spellEnd"/>
      <w:r w:rsidRPr="0044700B">
        <w:rPr>
          <w:rFonts w:ascii="Arial" w:hAnsi="Arial" w:cs="Arial"/>
          <w:b/>
          <w:sz w:val="21"/>
          <w:szCs w:val="21"/>
        </w:rPr>
        <w:t xml:space="preserve"> yapılan değişiklerle ilgili</w:t>
      </w:r>
      <w:r w:rsidRPr="00113B83">
        <w:rPr>
          <w:rFonts w:ascii="Arial" w:hAnsi="Arial" w:cs="Arial"/>
          <w:sz w:val="21"/>
          <w:szCs w:val="21"/>
        </w:rPr>
        <w:t xml:space="preserve"> açılan davada</w:t>
      </w:r>
    </w:p>
    <w:p w:rsidR="00FB21EA" w:rsidRPr="00113B83" w:rsidRDefault="00FB21EA" w:rsidP="00FB21EA">
      <w:pPr>
        <w:pStyle w:val="ListeParagraf"/>
        <w:numPr>
          <w:ilvl w:val="0"/>
          <w:numId w:val="10"/>
        </w:numPr>
        <w:autoSpaceDE w:val="0"/>
        <w:autoSpaceDN w:val="0"/>
        <w:adjustRightInd w:val="0"/>
        <w:spacing w:after="0" w:line="360" w:lineRule="auto"/>
        <w:jc w:val="both"/>
        <w:rPr>
          <w:rFonts w:ascii="Arial" w:hAnsi="Arial" w:cs="Arial"/>
          <w:sz w:val="21"/>
          <w:szCs w:val="21"/>
        </w:rPr>
      </w:pPr>
      <w:r w:rsidRPr="00113B83">
        <w:rPr>
          <w:rFonts w:ascii="Arial" w:hAnsi="Arial" w:cs="Arial"/>
          <w:sz w:val="21"/>
          <w:szCs w:val="21"/>
        </w:rPr>
        <w:t>Polikliniğin tek ortak kalması ve 3 ay içinde yeni ortak tabip bulamaması durumunda muayenehaneye dönüştürülebileceği şeklindeki kuralın yürürlükten kaldırılması hukuka aykırı bulunmuştur. Muayenehaneye dönüştürmeye ilişkin tercih hakkının geçerli herhangi hukuki, tıbbi gerekçe olmaksızın yürürlükten kaldırılmasının hukuka aykırı olduğu saptanmıştır.</w:t>
      </w:r>
    </w:p>
    <w:p w:rsidR="00FB21EA" w:rsidRPr="00113B83" w:rsidRDefault="00FB21EA" w:rsidP="00FB21EA">
      <w:pPr>
        <w:pStyle w:val="ListeParagraf"/>
        <w:numPr>
          <w:ilvl w:val="0"/>
          <w:numId w:val="10"/>
        </w:numPr>
        <w:spacing w:after="0" w:line="360" w:lineRule="auto"/>
        <w:jc w:val="both"/>
        <w:rPr>
          <w:rFonts w:ascii="Arial" w:hAnsi="Arial" w:cs="Arial"/>
          <w:sz w:val="21"/>
          <w:szCs w:val="21"/>
        </w:rPr>
      </w:pPr>
      <w:r w:rsidRPr="00113B83">
        <w:rPr>
          <w:rFonts w:ascii="Arial" w:eastAsia="ヒラギノ明朝 Pro W3" w:hAnsi="Arial" w:cs="Arial"/>
          <w:sz w:val="21"/>
          <w:szCs w:val="21"/>
        </w:rPr>
        <w:t>Muayenehane katta ise binada asansör bulunması zorunluluğuna ilişkin kural iptal edilmiştir. Muayenehanelere acil ve sedye de taşınması gereken hasta başvurusunun olmadığı, gerektiğinde doktorun hastanın bulunduğu yere çağrılabileceği, bu koşulun hekimlerin çalışma koşullarını ağırlaştırmaya yönelik olduğu belirtilmiştir.</w:t>
      </w:r>
    </w:p>
    <w:p w:rsidR="001C78CD" w:rsidRPr="00113B83" w:rsidRDefault="001C78CD" w:rsidP="00FB21EA">
      <w:pPr>
        <w:pStyle w:val="ListeParagraf"/>
        <w:numPr>
          <w:ilvl w:val="0"/>
          <w:numId w:val="10"/>
        </w:numPr>
        <w:autoSpaceDE w:val="0"/>
        <w:autoSpaceDN w:val="0"/>
        <w:adjustRightInd w:val="0"/>
        <w:spacing w:after="0" w:line="360" w:lineRule="auto"/>
        <w:jc w:val="both"/>
        <w:rPr>
          <w:rFonts w:ascii="Arial" w:hAnsi="Arial" w:cs="Arial"/>
          <w:sz w:val="21"/>
          <w:szCs w:val="21"/>
        </w:rPr>
      </w:pPr>
      <w:r w:rsidRPr="00113B83">
        <w:rPr>
          <w:rFonts w:ascii="Arial" w:hAnsi="Arial" w:cs="Arial"/>
          <w:sz w:val="21"/>
          <w:szCs w:val="21"/>
        </w:rPr>
        <w:t>Kadro dışı çalışabilmeyi tıp merkezi veya özel hastanede tam zamanlı çalışmaya bağlı kılan Yönetmelik hükümlerini hukuka aykırı bulunmuştur.</w:t>
      </w:r>
    </w:p>
    <w:p w:rsidR="00FB21EA" w:rsidRPr="00113B83" w:rsidRDefault="001C78CD" w:rsidP="00FB21EA">
      <w:pPr>
        <w:pStyle w:val="ListeParagraf"/>
        <w:numPr>
          <w:ilvl w:val="0"/>
          <w:numId w:val="10"/>
        </w:numPr>
        <w:autoSpaceDE w:val="0"/>
        <w:autoSpaceDN w:val="0"/>
        <w:adjustRightInd w:val="0"/>
        <w:spacing w:after="0" w:line="360" w:lineRule="auto"/>
        <w:jc w:val="both"/>
        <w:rPr>
          <w:rFonts w:ascii="Arial" w:hAnsi="Arial" w:cs="Arial"/>
          <w:sz w:val="21"/>
          <w:szCs w:val="21"/>
        </w:rPr>
      </w:pPr>
      <w:r w:rsidRPr="00113B83">
        <w:rPr>
          <w:rFonts w:ascii="Arial" w:hAnsi="Arial" w:cs="Arial"/>
          <w:sz w:val="21"/>
          <w:szCs w:val="21"/>
        </w:rPr>
        <w:t>Tıp merkezleri bünyesinde kurulacak estetik birimlerinde hangi işlemlerin yapılabileceği ve bu işlemlerin hangi doktorlar tarafından yapılabileceğinin açıkça belirtilmemesi nedeni ile A ve B tipi tıp merkezleri bünyesinde bulunan tabiplere estetik amaçlı sağlık hizmetlerini sunmak amacı ile estetik birimi kurulabileceğini yönelik düzenleme hukuka aykırı bulunmuştur.</w:t>
      </w:r>
    </w:p>
    <w:p w:rsidR="001C78CD" w:rsidRPr="00113B83" w:rsidRDefault="001C78CD" w:rsidP="001C78CD">
      <w:pPr>
        <w:pStyle w:val="ListeParagraf"/>
        <w:numPr>
          <w:ilvl w:val="0"/>
          <w:numId w:val="10"/>
        </w:numPr>
        <w:spacing w:after="0" w:line="360" w:lineRule="auto"/>
        <w:jc w:val="both"/>
        <w:rPr>
          <w:rFonts w:ascii="Arial" w:hAnsi="Arial" w:cs="Arial"/>
          <w:sz w:val="21"/>
          <w:szCs w:val="21"/>
        </w:rPr>
      </w:pPr>
      <w:r w:rsidRPr="00113B83">
        <w:rPr>
          <w:rFonts w:ascii="Arial" w:eastAsia="ヒラギノ明朝 Pro W3" w:hAnsi="Arial" w:cs="Arial"/>
          <w:sz w:val="21"/>
          <w:szCs w:val="21"/>
        </w:rPr>
        <w:t xml:space="preserve">Hekimlerin tıp merkezinde kadro dışı geçici çalışabilmelerini 31.12.2013 tarihinden önce emekliye ayrılma ve muayenehane hariç planlamaya tabi hiçbir özel sağlık kuruluşunda kadrolu çalışmamaya bağlı kılan düzenlemeler hukuka aykırı bulunmuştur.  </w:t>
      </w:r>
      <w:proofErr w:type="gramStart"/>
      <w:r w:rsidRPr="00113B83">
        <w:rPr>
          <w:rFonts w:ascii="Arial" w:eastAsia="ヒラギノ明朝 Pro W3" w:hAnsi="Arial" w:cs="Arial"/>
          <w:sz w:val="21"/>
          <w:szCs w:val="21"/>
        </w:rPr>
        <w:t xml:space="preserve">Yönetmeliğin yayımı tarihi itibariyle muayenehane hariç </w:t>
      </w:r>
      <w:r w:rsidRPr="00113B83">
        <w:rPr>
          <w:rFonts w:ascii="Arial" w:eastAsia="ヒラギノ明朝 Pro W3" w:hAnsi="Arial" w:cs="Arial"/>
          <w:sz w:val="21"/>
          <w:szCs w:val="21"/>
        </w:rPr>
        <w:lastRenderedPageBreak/>
        <w:t>planlamaya tabi hiçbir özel sağlık kuruluşunda kadrolu olarak çalışmayan tabiplere de maddede sağlanan kadro dışı geçici çalışma hakkının sağlanması gerektiği, 31.12.2013 tarihi ile dava konusu Yönetmeliğin yayımlandığı 21.3.2014 tarihi arasında aynı durumda olan tabipler yönünden hak kaybına neden olmasının eşitlik ilkesine aykırı olduğu, ayrıca kadro dışı geçici çalışmanın tıp merkezi ile sınırlandırılmasının dayanağının bulunmadığı belirtilmiştir.</w:t>
      </w:r>
      <w:r w:rsidR="001B1197">
        <w:rPr>
          <w:rFonts w:ascii="Arial" w:eastAsia="ヒラギノ明朝 Pro W3" w:hAnsi="Arial" w:cs="Arial"/>
          <w:sz w:val="21"/>
          <w:szCs w:val="21"/>
        </w:rPr>
        <w:t xml:space="preserve"> </w:t>
      </w:r>
      <w:proofErr w:type="gramEnd"/>
      <w:r w:rsidR="001B1197">
        <w:rPr>
          <w:rFonts w:ascii="Arial" w:eastAsia="ヒラギノ明朝 Pro W3" w:hAnsi="Arial" w:cs="Arial"/>
          <w:sz w:val="21"/>
          <w:szCs w:val="21"/>
        </w:rPr>
        <w:t>(</w:t>
      </w:r>
      <w:hyperlink r:id="rId7" w:history="1">
        <w:r w:rsidR="001B1197" w:rsidRPr="008533A8">
          <w:rPr>
            <w:rStyle w:val="Kpr"/>
            <w:rFonts w:ascii="Arial" w:eastAsia="ヒラギノ明朝 Pro W3" w:hAnsi="Arial" w:cs="Arial"/>
            <w:sz w:val="21"/>
            <w:szCs w:val="21"/>
          </w:rPr>
          <w:t>Karar için tıklayınız</w:t>
        </w:r>
      </w:hyperlink>
      <w:r w:rsidR="00785484">
        <w:rPr>
          <w:rStyle w:val="Kpr"/>
          <w:rFonts w:ascii="Arial" w:eastAsia="ヒラギノ明朝 Pro W3" w:hAnsi="Arial" w:cs="Arial"/>
          <w:sz w:val="21"/>
          <w:szCs w:val="21"/>
        </w:rPr>
        <w:t>.</w:t>
      </w:r>
      <w:bookmarkStart w:id="0" w:name="_GoBack"/>
      <w:bookmarkEnd w:id="0"/>
      <w:r w:rsidR="001B1197">
        <w:rPr>
          <w:rFonts w:ascii="Arial" w:eastAsia="ヒラギノ明朝 Pro W3" w:hAnsi="Arial" w:cs="Arial"/>
          <w:sz w:val="21"/>
          <w:szCs w:val="21"/>
        </w:rPr>
        <w:t>)</w:t>
      </w:r>
    </w:p>
    <w:p w:rsidR="001C78CD" w:rsidRPr="00113B83" w:rsidRDefault="001C78CD" w:rsidP="00113B83">
      <w:pPr>
        <w:autoSpaceDE w:val="0"/>
        <w:autoSpaceDN w:val="0"/>
        <w:adjustRightInd w:val="0"/>
        <w:spacing w:after="0" w:line="360" w:lineRule="auto"/>
        <w:jc w:val="both"/>
        <w:rPr>
          <w:rFonts w:ascii="Arial" w:hAnsi="Arial" w:cs="Arial"/>
          <w:sz w:val="21"/>
          <w:szCs w:val="21"/>
        </w:rPr>
      </w:pPr>
    </w:p>
    <w:p w:rsidR="001D0329" w:rsidRPr="00113B83" w:rsidRDefault="001D0329" w:rsidP="000552E5">
      <w:pPr>
        <w:pStyle w:val="ListeParagraf"/>
        <w:numPr>
          <w:ilvl w:val="0"/>
          <w:numId w:val="2"/>
        </w:numPr>
        <w:autoSpaceDE w:val="0"/>
        <w:autoSpaceDN w:val="0"/>
        <w:adjustRightInd w:val="0"/>
        <w:spacing w:after="0" w:line="360" w:lineRule="auto"/>
        <w:jc w:val="both"/>
        <w:rPr>
          <w:rFonts w:ascii="Arial" w:hAnsi="Arial" w:cs="Arial"/>
          <w:sz w:val="21"/>
          <w:szCs w:val="21"/>
        </w:rPr>
      </w:pPr>
      <w:r w:rsidRPr="0044700B">
        <w:rPr>
          <w:rFonts w:ascii="Arial" w:hAnsi="Arial" w:cs="Arial"/>
          <w:b/>
          <w:sz w:val="21"/>
          <w:szCs w:val="21"/>
        </w:rPr>
        <w:t xml:space="preserve">2014 </w:t>
      </w:r>
      <w:r w:rsidR="00EF4289" w:rsidRPr="0044700B">
        <w:rPr>
          <w:rFonts w:ascii="Arial" w:hAnsi="Arial" w:cs="Arial"/>
          <w:b/>
          <w:sz w:val="21"/>
          <w:szCs w:val="21"/>
        </w:rPr>
        <w:t xml:space="preserve">yılı </w:t>
      </w:r>
      <w:r w:rsidRPr="0044700B">
        <w:rPr>
          <w:rFonts w:ascii="Arial" w:hAnsi="Arial" w:cs="Arial"/>
          <w:b/>
          <w:sz w:val="21"/>
          <w:szCs w:val="21"/>
        </w:rPr>
        <w:t>Temmuz</w:t>
      </w:r>
      <w:r w:rsidR="00EF4289" w:rsidRPr="0044700B">
        <w:rPr>
          <w:rFonts w:ascii="Arial" w:hAnsi="Arial" w:cs="Arial"/>
          <w:b/>
          <w:sz w:val="21"/>
          <w:szCs w:val="21"/>
        </w:rPr>
        <w:t xml:space="preserve"> ayında</w:t>
      </w:r>
      <w:r w:rsidRPr="0044700B">
        <w:rPr>
          <w:rFonts w:ascii="Arial" w:hAnsi="Arial" w:cs="Arial"/>
          <w:b/>
          <w:sz w:val="21"/>
          <w:szCs w:val="21"/>
        </w:rPr>
        <w:t xml:space="preserve"> </w:t>
      </w:r>
      <w:proofErr w:type="spellStart"/>
      <w:r w:rsidRPr="0044700B">
        <w:rPr>
          <w:rFonts w:ascii="Arial" w:hAnsi="Arial" w:cs="Arial"/>
          <w:b/>
          <w:sz w:val="21"/>
          <w:szCs w:val="21"/>
        </w:rPr>
        <w:t>AYTT’de</w:t>
      </w:r>
      <w:proofErr w:type="spellEnd"/>
      <w:r w:rsidRPr="0044700B">
        <w:rPr>
          <w:rFonts w:ascii="Arial" w:hAnsi="Arial" w:cs="Arial"/>
          <w:b/>
          <w:sz w:val="21"/>
          <w:szCs w:val="21"/>
        </w:rPr>
        <w:t xml:space="preserve"> yapılan değişiklerle ilgili</w:t>
      </w:r>
      <w:r w:rsidRPr="00113B83">
        <w:rPr>
          <w:rFonts w:ascii="Arial" w:hAnsi="Arial" w:cs="Arial"/>
          <w:sz w:val="21"/>
          <w:szCs w:val="21"/>
        </w:rPr>
        <w:t xml:space="preserve"> açılan davada sağlık kuruluşlarının denetimleri ve denetim formları ile ilgili </w:t>
      </w:r>
      <w:r w:rsidR="001B1197">
        <w:rPr>
          <w:rFonts w:ascii="Arial" w:hAnsi="Arial" w:cs="Arial"/>
          <w:sz w:val="21"/>
          <w:szCs w:val="21"/>
        </w:rPr>
        <w:t>kuralların</w:t>
      </w:r>
      <w:r w:rsidRPr="00113B83">
        <w:rPr>
          <w:rFonts w:ascii="Arial" w:hAnsi="Arial" w:cs="Arial"/>
          <w:sz w:val="21"/>
          <w:szCs w:val="21"/>
        </w:rPr>
        <w:t xml:space="preserve"> alt düzenleyici işlem olarak Bakanlık tarafından </w:t>
      </w:r>
      <w:r w:rsidR="001B1197">
        <w:rPr>
          <w:rFonts w:ascii="Arial" w:hAnsi="Arial" w:cs="Arial"/>
          <w:sz w:val="21"/>
          <w:szCs w:val="21"/>
        </w:rPr>
        <w:t>belir</w:t>
      </w:r>
      <w:r w:rsidRPr="00113B83">
        <w:rPr>
          <w:rFonts w:ascii="Arial" w:hAnsi="Arial" w:cs="Arial"/>
          <w:sz w:val="21"/>
          <w:szCs w:val="21"/>
        </w:rPr>
        <w:t>leneceğine ilişkin hükmün yürütmesi durdurulmuştur.</w:t>
      </w:r>
      <w:r w:rsidR="001B1197">
        <w:rPr>
          <w:rFonts w:ascii="Arial" w:hAnsi="Arial" w:cs="Arial"/>
          <w:sz w:val="21"/>
          <w:szCs w:val="21"/>
        </w:rPr>
        <w:t xml:space="preserve"> (</w:t>
      </w:r>
      <w:hyperlink r:id="rId8" w:history="1">
        <w:r w:rsidR="001B1197" w:rsidRPr="008533A8">
          <w:rPr>
            <w:rStyle w:val="Kpr"/>
            <w:rFonts w:ascii="Arial" w:hAnsi="Arial" w:cs="Arial"/>
            <w:sz w:val="21"/>
            <w:szCs w:val="21"/>
          </w:rPr>
          <w:t>Karar için tıklayınız</w:t>
        </w:r>
        <w:r w:rsidR="00C806AB" w:rsidRPr="008533A8">
          <w:rPr>
            <w:rStyle w:val="Kpr"/>
            <w:rFonts w:ascii="Arial" w:hAnsi="Arial" w:cs="Arial"/>
            <w:sz w:val="21"/>
            <w:szCs w:val="21"/>
          </w:rPr>
          <w:t>.</w:t>
        </w:r>
        <w:r w:rsidR="001B1197" w:rsidRPr="008533A8">
          <w:rPr>
            <w:rStyle w:val="Kpr"/>
            <w:rFonts w:ascii="Arial" w:hAnsi="Arial" w:cs="Arial"/>
            <w:sz w:val="21"/>
            <w:szCs w:val="21"/>
          </w:rPr>
          <w:t>)</w:t>
        </w:r>
      </w:hyperlink>
    </w:p>
    <w:p w:rsidR="00113B83" w:rsidRPr="0044700B" w:rsidRDefault="00113B83" w:rsidP="00113B83">
      <w:pPr>
        <w:autoSpaceDE w:val="0"/>
        <w:autoSpaceDN w:val="0"/>
        <w:adjustRightInd w:val="0"/>
        <w:spacing w:after="0" w:line="360" w:lineRule="auto"/>
        <w:ind w:left="360"/>
        <w:jc w:val="both"/>
        <w:rPr>
          <w:rFonts w:ascii="Arial" w:hAnsi="Arial" w:cs="Arial"/>
          <w:b/>
          <w:sz w:val="21"/>
          <w:szCs w:val="21"/>
        </w:rPr>
      </w:pPr>
    </w:p>
    <w:p w:rsidR="00EF4289" w:rsidRPr="00113B83" w:rsidRDefault="00EF4289" w:rsidP="000552E5">
      <w:pPr>
        <w:pStyle w:val="ListeParagraf"/>
        <w:numPr>
          <w:ilvl w:val="0"/>
          <w:numId w:val="2"/>
        </w:numPr>
        <w:autoSpaceDE w:val="0"/>
        <w:autoSpaceDN w:val="0"/>
        <w:adjustRightInd w:val="0"/>
        <w:spacing w:after="0" w:line="360" w:lineRule="auto"/>
        <w:jc w:val="both"/>
        <w:rPr>
          <w:rFonts w:ascii="Arial" w:hAnsi="Arial" w:cs="Arial"/>
          <w:sz w:val="21"/>
          <w:szCs w:val="21"/>
        </w:rPr>
      </w:pPr>
      <w:r w:rsidRPr="0044700B">
        <w:rPr>
          <w:rFonts w:ascii="Arial" w:hAnsi="Arial" w:cs="Arial"/>
          <w:b/>
          <w:sz w:val="21"/>
          <w:szCs w:val="21"/>
        </w:rPr>
        <w:t xml:space="preserve">2009 yılı Mart ayında </w:t>
      </w:r>
      <w:proofErr w:type="spellStart"/>
      <w:r w:rsidRPr="0044700B">
        <w:rPr>
          <w:rFonts w:ascii="Arial" w:hAnsi="Arial" w:cs="Arial"/>
          <w:b/>
          <w:sz w:val="21"/>
          <w:szCs w:val="21"/>
        </w:rPr>
        <w:t>ÖHY’de</w:t>
      </w:r>
      <w:proofErr w:type="spellEnd"/>
      <w:r w:rsidRPr="0044700B">
        <w:rPr>
          <w:rFonts w:ascii="Arial" w:hAnsi="Arial" w:cs="Arial"/>
          <w:b/>
          <w:sz w:val="21"/>
          <w:szCs w:val="21"/>
        </w:rPr>
        <w:t xml:space="preserve"> yapılan değişiklerle ilgili</w:t>
      </w:r>
      <w:r w:rsidRPr="00113B83">
        <w:rPr>
          <w:rFonts w:ascii="Arial" w:hAnsi="Arial" w:cs="Arial"/>
          <w:sz w:val="21"/>
          <w:szCs w:val="21"/>
        </w:rPr>
        <w:t xml:space="preserve"> açılan davada</w:t>
      </w:r>
    </w:p>
    <w:p w:rsidR="00543C46" w:rsidRPr="00113B83" w:rsidRDefault="00543C46" w:rsidP="000552E5">
      <w:pPr>
        <w:pStyle w:val="ListeParagraf"/>
        <w:numPr>
          <w:ilvl w:val="0"/>
          <w:numId w:val="4"/>
        </w:numPr>
        <w:spacing w:after="0" w:line="360" w:lineRule="auto"/>
        <w:jc w:val="both"/>
        <w:rPr>
          <w:rFonts w:ascii="Arial" w:hAnsi="Arial" w:cs="Arial"/>
          <w:sz w:val="21"/>
          <w:szCs w:val="21"/>
        </w:rPr>
      </w:pPr>
      <w:r w:rsidRPr="00113B83">
        <w:rPr>
          <w:rFonts w:ascii="Arial" w:hAnsi="Arial" w:cs="Arial"/>
          <w:sz w:val="21"/>
          <w:szCs w:val="21"/>
        </w:rPr>
        <w:t>Mali sorumluluğun mesul müdürün görev, yetki ve sorumlulukları arasından çıkarılması hukuka aykırı bulunmuştur.</w:t>
      </w:r>
    </w:p>
    <w:p w:rsidR="00543C46" w:rsidRPr="00113B83" w:rsidRDefault="0044700B" w:rsidP="000552E5">
      <w:pPr>
        <w:pStyle w:val="ListeParagraf"/>
        <w:numPr>
          <w:ilvl w:val="0"/>
          <w:numId w:val="4"/>
        </w:numPr>
        <w:spacing w:after="0" w:line="360" w:lineRule="auto"/>
        <w:jc w:val="both"/>
        <w:rPr>
          <w:rFonts w:ascii="Arial" w:hAnsi="Arial" w:cs="Arial"/>
          <w:sz w:val="21"/>
          <w:szCs w:val="21"/>
        </w:rPr>
      </w:pPr>
      <w:r>
        <w:rPr>
          <w:rFonts w:ascii="Arial" w:hAnsi="Arial" w:cs="Arial"/>
          <w:sz w:val="21"/>
          <w:szCs w:val="21"/>
        </w:rPr>
        <w:t xml:space="preserve">Yalnızca </w:t>
      </w:r>
      <w:r w:rsidR="00543C46" w:rsidRPr="00113B83">
        <w:rPr>
          <w:rFonts w:ascii="Arial" w:hAnsi="Arial" w:cs="Arial"/>
          <w:sz w:val="21"/>
          <w:szCs w:val="21"/>
        </w:rPr>
        <w:t xml:space="preserve">Tıp merkezi veya özel hastanelerde kadrolu olarak </w:t>
      </w:r>
      <w:r>
        <w:rPr>
          <w:rFonts w:ascii="Arial" w:hAnsi="Arial" w:cs="Arial"/>
          <w:sz w:val="21"/>
          <w:szCs w:val="21"/>
        </w:rPr>
        <w:t>çalışan hekimlerin kısmi zamanlı çalışabileceklerine yönelik sınırlayıcı düzenleme</w:t>
      </w:r>
      <w:r w:rsidR="00543C46" w:rsidRPr="00113B83">
        <w:rPr>
          <w:rFonts w:ascii="Arial" w:hAnsi="Arial" w:cs="Arial"/>
          <w:sz w:val="21"/>
          <w:szCs w:val="21"/>
        </w:rPr>
        <w:t xml:space="preserve"> hukuka aykırı bulunmuştur.</w:t>
      </w:r>
    </w:p>
    <w:p w:rsidR="00EF4289" w:rsidRPr="00113B83" w:rsidRDefault="00543C46" w:rsidP="000552E5">
      <w:pPr>
        <w:pStyle w:val="ListeParagraf"/>
        <w:numPr>
          <w:ilvl w:val="0"/>
          <w:numId w:val="4"/>
        </w:numPr>
        <w:spacing w:after="0" w:line="360" w:lineRule="auto"/>
        <w:jc w:val="both"/>
        <w:rPr>
          <w:rFonts w:ascii="Arial" w:hAnsi="Arial" w:cs="Arial"/>
          <w:sz w:val="21"/>
          <w:szCs w:val="21"/>
        </w:rPr>
      </w:pPr>
      <w:r w:rsidRPr="00113B83">
        <w:rPr>
          <w:rFonts w:ascii="Arial" w:hAnsi="Arial" w:cs="Arial"/>
          <w:sz w:val="21"/>
          <w:szCs w:val="21"/>
        </w:rPr>
        <w:t>“</w:t>
      </w:r>
      <w:r w:rsidR="00EF4289" w:rsidRPr="00113B83">
        <w:rPr>
          <w:rFonts w:ascii="Arial" w:hAnsi="Arial" w:cs="Arial"/>
          <w:sz w:val="21"/>
          <w:szCs w:val="21"/>
        </w:rPr>
        <w:t xml:space="preserve">Özel hastaneler bünyesinde bulunan laboratuarlar için ilgili mevzuata göre hastane adına ruhsat düzenlenir’ ibaresinin </w:t>
      </w:r>
      <w:r w:rsidRPr="00113B83">
        <w:rPr>
          <w:rFonts w:ascii="Arial" w:hAnsi="Arial" w:cs="Arial"/>
          <w:sz w:val="21"/>
          <w:szCs w:val="21"/>
        </w:rPr>
        <w:t xml:space="preserve">laboratuar </w:t>
      </w:r>
      <w:r w:rsidR="00EF4289" w:rsidRPr="00113B83">
        <w:rPr>
          <w:rFonts w:ascii="Arial" w:hAnsi="Arial" w:cs="Arial"/>
          <w:sz w:val="21"/>
          <w:szCs w:val="21"/>
        </w:rPr>
        <w:t xml:space="preserve">faaliyetlerinin konunun uzmanlarınca yürütülmesinin ve </w:t>
      </w:r>
      <w:r w:rsidRPr="00113B83">
        <w:rPr>
          <w:rFonts w:ascii="Arial" w:hAnsi="Arial" w:cs="Arial"/>
          <w:sz w:val="21"/>
          <w:szCs w:val="21"/>
        </w:rPr>
        <w:t xml:space="preserve">laboratuarların </w:t>
      </w:r>
      <w:r w:rsidR="00EF4289" w:rsidRPr="00113B83">
        <w:rPr>
          <w:rFonts w:ascii="Arial" w:hAnsi="Arial" w:cs="Arial"/>
          <w:sz w:val="21"/>
          <w:szCs w:val="21"/>
        </w:rPr>
        <w:t xml:space="preserve">Bakanlıkça hastane adına değil, uzman hekimler adına ruhsatlandırılmasının gerektiği gerekçesiyle </w:t>
      </w:r>
      <w:r w:rsidRPr="00113B83">
        <w:rPr>
          <w:rFonts w:ascii="Arial" w:hAnsi="Arial" w:cs="Arial"/>
          <w:sz w:val="21"/>
          <w:szCs w:val="21"/>
        </w:rPr>
        <w:t>hukuka aykırı bulunmuştur.</w:t>
      </w:r>
    </w:p>
    <w:p w:rsidR="00543C46" w:rsidRPr="00113B83" w:rsidRDefault="00543C46" w:rsidP="000552E5">
      <w:pPr>
        <w:pStyle w:val="ListeParagraf"/>
        <w:numPr>
          <w:ilvl w:val="0"/>
          <w:numId w:val="4"/>
        </w:numPr>
        <w:spacing w:after="0" w:line="360" w:lineRule="auto"/>
        <w:jc w:val="both"/>
        <w:rPr>
          <w:rFonts w:ascii="Arial" w:hAnsi="Arial" w:cs="Arial"/>
          <w:sz w:val="21"/>
          <w:szCs w:val="21"/>
        </w:rPr>
      </w:pPr>
      <w:r w:rsidRPr="00113B83">
        <w:rPr>
          <w:rFonts w:ascii="Arial" w:hAnsi="Arial" w:cs="Arial"/>
          <w:sz w:val="21"/>
          <w:szCs w:val="21"/>
        </w:rPr>
        <w:t>Özel hastanede bir poliklinik muayene odasında en fazla iki tabibin çalışmasına izin verilir düzenlemesi yoruma açık ve belirsiz olduğu gerekçesiyle hukuka aykırı bulunmuştur.</w:t>
      </w:r>
    </w:p>
    <w:p w:rsidR="00F50D4A" w:rsidRPr="00113B83" w:rsidRDefault="00F50D4A" w:rsidP="000552E5">
      <w:pPr>
        <w:pStyle w:val="ListeParagraf"/>
        <w:numPr>
          <w:ilvl w:val="0"/>
          <w:numId w:val="4"/>
        </w:numPr>
        <w:spacing w:after="0" w:line="360" w:lineRule="auto"/>
        <w:jc w:val="both"/>
        <w:rPr>
          <w:rFonts w:ascii="Arial" w:hAnsi="Arial" w:cs="Arial"/>
          <w:sz w:val="21"/>
          <w:szCs w:val="21"/>
        </w:rPr>
      </w:pPr>
      <w:r w:rsidRPr="00113B83">
        <w:rPr>
          <w:rFonts w:ascii="Arial" w:hAnsi="Arial" w:cs="Arial"/>
          <w:sz w:val="21"/>
          <w:szCs w:val="21"/>
        </w:rPr>
        <w:t>Planlama ve İstihdam Komisyonunda Türk Tabipleri Birliği temsilcisinin olmaması hukuka aykırı bulunmuştur.</w:t>
      </w:r>
    </w:p>
    <w:p w:rsidR="00EF4289" w:rsidRPr="00113B83" w:rsidRDefault="00EF4289" w:rsidP="000552E5">
      <w:pPr>
        <w:pStyle w:val="ListeParagraf"/>
        <w:numPr>
          <w:ilvl w:val="0"/>
          <w:numId w:val="4"/>
        </w:numPr>
        <w:spacing w:after="0" w:line="360" w:lineRule="auto"/>
        <w:jc w:val="both"/>
        <w:rPr>
          <w:rFonts w:ascii="Arial" w:hAnsi="Arial" w:cs="Arial"/>
          <w:sz w:val="21"/>
          <w:szCs w:val="21"/>
        </w:rPr>
      </w:pPr>
      <w:r w:rsidRPr="00113B83">
        <w:rPr>
          <w:rFonts w:ascii="Arial" w:hAnsi="Arial" w:cs="Arial"/>
          <w:sz w:val="21"/>
          <w:szCs w:val="21"/>
        </w:rPr>
        <w:t xml:space="preserve">Özel Hastanelerde Asgari Bulundurulacak Sağlık Personeli’ni düzenleyen Ek 1’in V, VI, VII </w:t>
      </w:r>
      <w:proofErr w:type="spellStart"/>
      <w:r w:rsidRPr="00113B83">
        <w:rPr>
          <w:rFonts w:ascii="Arial" w:hAnsi="Arial" w:cs="Arial"/>
          <w:sz w:val="21"/>
          <w:szCs w:val="21"/>
        </w:rPr>
        <w:t>nolu</w:t>
      </w:r>
      <w:proofErr w:type="spellEnd"/>
      <w:r w:rsidRPr="00113B83">
        <w:rPr>
          <w:rFonts w:ascii="Arial" w:hAnsi="Arial" w:cs="Arial"/>
          <w:sz w:val="21"/>
          <w:szCs w:val="21"/>
        </w:rPr>
        <w:t xml:space="preserve"> bölümlerinde </w:t>
      </w:r>
      <w:proofErr w:type="spellStart"/>
      <w:r w:rsidRPr="00113B83">
        <w:rPr>
          <w:rFonts w:ascii="Arial" w:hAnsi="Arial" w:cs="Arial"/>
          <w:sz w:val="21"/>
          <w:szCs w:val="21"/>
        </w:rPr>
        <w:t>laboratuar</w:t>
      </w:r>
      <w:proofErr w:type="spellEnd"/>
      <w:r w:rsidRPr="00113B83">
        <w:rPr>
          <w:rFonts w:ascii="Arial" w:hAnsi="Arial" w:cs="Arial"/>
          <w:sz w:val="21"/>
          <w:szCs w:val="21"/>
        </w:rPr>
        <w:t xml:space="preserve"> uzmanlarına yönelik ‘mesul müdürün izniyle kısmi zamanlı çalışabilir veya laboratuar kurdurmak suretiyle hizmet alımı durumunda hastane bünyesinde ayrıca istihdamı gerekmez.’ İbaresinin hastane bünyesinde kurulması zorunlu olan laboratuarda asgari bir uzman personelin kadrolu çalışmasının nitelikli sağlık hizmetinin sunumu açısından zorun</w:t>
      </w:r>
      <w:r w:rsidR="00F50D4A" w:rsidRPr="00113B83">
        <w:rPr>
          <w:rFonts w:ascii="Arial" w:hAnsi="Arial" w:cs="Arial"/>
          <w:sz w:val="21"/>
          <w:szCs w:val="21"/>
        </w:rPr>
        <w:t>luluk oluşturduğu gerekçesiyle iptal edilmiştir.</w:t>
      </w:r>
    </w:p>
    <w:p w:rsidR="00EF4289" w:rsidRPr="00113B83" w:rsidRDefault="00EF4289" w:rsidP="000552E5">
      <w:pPr>
        <w:pStyle w:val="ListeParagraf"/>
        <w:numPr>
          <w:ilvl w:val="0"/>
          <w:numId w:val="4"/>
        </w:numPr>
        <w:spacing w:after="0" w:line="360" w:lineRule="auto"/>
        <w:jc w:val="both"/>
        <w:rPr>
          <w:rFonts w:ascii="Arial" w:hAnsi="Arial" w:cs="Arial"/>
          <w:sz w:val="21"/>
          <w:szCs w:val="21"/>
        </w:rPr>
      </w:pPr>
      <w:r w:rsidRPr="00113B83">
        <w:rPr>
          <w:rFonts w:ascii="Arial" w:hAnsi="Arial" w:cs="Arial"/>
          <w:sz w:val="21"/>
          <w:szCs w:val="21"/>
        </w:rPr>
        <w:lastRenderedPageBreak/>
        <w:t xml:space="preserve">Yine bu maddeyle bağlantılı olarak ve aynı gerekçe ile </w:t>
      </w:r>
      <w:r w:rsidR="00F50D4A" w:rsidRPr="00113B83">
        <w:rPr>
          <w:rFonts w:ascii="Arial" w:hAnsi="Arial" w:cs="Arial"/>
          <w:sz w:val="21"/>
          <w:szCs w:val="21"/>
        </w:rPr>
        <w:t xml:space="preserve">özel </w:t>
      </w:r>
      <w:r w:rsidRPr="00113B83">
        <w:rPr>
          <w:rFonts w:ascii="Arial" w:hAnsi="Arial" w:cs="Arial"/>
          <w:sz w:val="21"/>
          <w:szCs w:val="21"/>
        </w:rPr>
        <w:t xml:space="preserve">hastanede çalışan laboratuar uzmanlarının kısmi çalışmasını mesul müdürün iznine bağlı </w:t>
      </w:r>
      <w:r w:rsidR="00F50D4A" w:rsidRPr="00113B83">
        <w:rPr>
          <w:rFonts w:ascii="Arial" w:hAnsi="Arial" w:cs="Arial"/>
          <w:sz w:val="21"/>
          <w:szCs w:val="21"/>
        </w:rPr>
        <w:t>cümle hukuka aykırı bulunmuştur.</w:t>
      </w:r>
    </w:p>
    <w:p w:rsidR="00EF4289" w:rsidRPr="00113B83" w:rsidRDefault="00EF4289" w:rsidP="000552E5">
      <w:pPr>
        <w:pStyle w:val="ListeParagraf"/>
        <w:numPr>
          <w:ilvl w:val="0"/>
          <w:numId w:val="4"/>
        </w:numPr>
        <w:spacing w:after="0" w:line="360" w:lineRule="auto"/>
        <w:jc w:val="both"/>
        <w:rPr>
          <w:rFonts w:ascii="Arial" w:hAnsi="Arial" w:cs="Arial"/>
          <w:sz w:val="21"/>
          <w:szCs w:val="21"/>
        </w:rPr>
      </w:pPr>
      <w:proofErr w:type="gramStart"/>
      <w:r w:rsidRPr="00113B83">
        <w:rPr>
          <w:rFonts w:ascii="Arial" w:hAnsi="Arial" w:cs="Arial"/>
          <w:sz w:val="21"/>
          <w:szCs w:val="21"/>
        </w:rPr>
        <w:t xml:space="preserve">Yönetmelik’in Ek-1 kısmında yer alan “III–Uzman Tabip, IV-Anestezi ve </w:t>
      </w:r>
      <w:proofErr w:type="spellStart"/>
      <w:r w:rsidRPr="00113B83">
        <w:rPr>
          <w:rFonts w:ascii="Arial" w:hAnsi="Arial" w:cs="Arial"/>
          <w:sz w:val="21"/>
          <w:szCs w:val="21"/>
        </w:rPr>
        <w:t>Reanimasyon</w:t>
      </w:r>
      <w:proofErr w:type="spellEnd"/>
      <w:r w:rsidRPr="00113B83">
        <w:rPr>
          <w:rFonts w:ascii="Arial" w:hAnsi="Arial" w:cs="Arial"/>
          <w:sz w:val="21"/>
          <w:szCs w:val="21"/>
        </w:rPr>
        <w:t xml:space="preserve"> Uzmanı, IX-Tabip” bölümlerinin; Özel hastanelerde en az istihdam edilmesi gereken tabip sayısının hastanedeki “yatak sayısı” gibi nesnel bir ölçüte göre belirlenmeyip, bu konuda belirsizliğe yol açılarak, her özel hastane için farklı uygulama doğurabilecek kurallarda hukuka, hizmet gereklerine ve kamu yararına uyarlık bulunmadığı gerekçesiyle </w:t>
      </w:r>
      <w:r w:rsidR="00F50D4A" w:rsidRPr="00113B83">
        <w:rPr>
          <w:rFonts w:ascii="Arial" w:hAnsi="Arial" w:cs="Arial"/>
          <w:sz w:val="21"/>
          <w:szCs w:val="21"/>
        </w:rPr>
        <w:t>iptal edilmiştir.</w:t>
      </w:r>
      <w:proofErr w:type="gramEnd"/>
    </w:p>
    <w:p w:rsidR="00F50D4A" w:rsidRPr="001B1197" w:rsidRDefault="00F50D4A" w:rsidP="000552E5">
      <w:pPr>
        <w:pStyle w:val="ListeParagraf"/>
        <w:numPr>
          <w:ilvl w:val="0"/>
          <w:numId w:val="4"/>
        </w:numPr>
        <w:spacing w:after="0" w:line="360" w:lineRule="auto"/>
        <w:jc w:val="both"/>
        <w:rPr>
          <w:rFonts w:ascii="Arial" w:hAnsi="Arial" w:cs="Arial"/>
          <w:sz w:val="21"/>
          <w:szCs w:val="21"/>
        </w:rPr>
      </w:pPr>
      <w:r w:rsidRPr="00113B83">
        <w:rPr>
          <w:rFonts w:ascii="Arial" w:hAnsi="Arial" w:cs="Arial"/>
          <w:bCs/>
          <w:sz w:val="21"/>
          <w:szCs w:val="21"/>
        </w:rPr>
        <w:t>Uyku laboratuarı bulunan hastanelerde nöroloji uzman doktoru haricinde çalışacak doktorun sertifikasının isteneceğine” dair düzenleme bu belirlemenin Tıpta Uzmanlık Kurulu tarafından yapılması gerekçesi ile hukuka aykırı bulunmuştur.</w:t>
      </w:r>
      <w:r w:rsidR="001B1197">
        <w:rPr>
          <w:rFonts w:ascii="Arial" w:hAnsi="Arial" w:cs="Arial"/>
          <w:bCs/>
          <w:sz w:val="21"/>
          <w:szCs w:val="21"/>
        </w:rPr>
        <w:t xml:space="preserve"> (</w:t>
      </w:r>
      <w:hyperlink r:id="rId9" w:history="1">
        <w:r w:rsidR="001B1197" w:rsidRPr="008533A8">
          <w:rPr>
            <w:rStyle w:val="Kpr"/>
            <w:rFonts w:ascii="Arial" w:hAnsi="Arial" w:cs="Arial"/>
            <w:bCs/>
            <w:sz w:val="21"/>
            <w:szCs w:val="21"/>
          </w:rPr>
          <w:t>Karar için tıklayınız</w:t>
        </w:r>
        <w:r w:rsidR="00C806AB" w:rsidRPr="008533A8">
          <w:rPr>
            <w:rStyle w:val="Kpr"/>
            <w:rFonts w:ascii="Arial" w:hAnsi="Arial" w:cs="Arial"/>
            <w:bCs/>
            <w:sz w:val="21"/>
            <w:szCs w:val="21"/>
          </w:rPr>
          <w:t>.</w:t>
        </w:r>
      </w:hyperlink>
      <w:r w:rsidR="001B1197">
        <w:rPr>
          <w:rFonts w:ascii="Arial" w:hAnsi="Arial" w:cs="Arial"/>
          <w:bCs/>
          <w:sz w:val="21"/>
          <w:szCs w:val="21"/>
        </w:rPr>
        <w:t>)</w:t>
      </w:r>
    </w:p>
    <w:p w:rsidR="001B1197" w:rsidRPr="00113B83" w:rsidRDefault="001B1197" w:rsidP="001B1197">
      <w:pPr>
        <w:pStyle w:val="ListeParagraf"/>
        <w:spacing w:after="0" w:line="360" w:lineRule="auto"/>
        <w:ind w:left="1440"/>
        <w:jc w:val="both"/>
        <w:rPr>
          <w:rFonts w:ascii="Arial" w:hAnsi="Arial" w:cs="Arial"/>
          <w:sz w:val="21"/>
          <w:szCs w:val="21"/>
        </w:rPr>
      </w:pPr>
    </w:p>
    <w:p w:rsidR="000A508A" w:rsidRPr="00113B83" w:rsidRDefault="00370121" w:rsidP="000552E5">
      <w:pPr>
        <w:pStyle w:val="ListeParagraf"/>
        <w:numPr>
          <w:ilvl w:val="0"/>
          <w:numId w:val="5"/>
        </w:numPr>
        <w:spacing w:after="0" w:line="360" w:lineRule="auto"/>
        <w:jc w:val="both"/>
        <w:rPr>
          <w:rFonts w:ascii="Arial" w:hAnsi="Arial" w:cs="Arial"/>
          <w:sz w:val="21"/>
          <w:szCs w:val="21"/>
        </w:rPr>
      </w:pPr>
      <w:r w:rsidRPr="0044700B">
        <w:rPr>
          <w:rFonts w:ascii="Arial" w:hAnsi="Arial" w:cs="Arial"/>
          <w:b/>
          <w:sz w:val="21"/>
          <w:szCs w:val="21"/>
        </w:rPr>
        <w:t xml:space="preserve">2010 yılı Eylül ayında </w:t>
      </w:r>
      <w:proofErr w:type="spellStart"/>
      <w:r w:rsidRPr="0044700B">
        <w:rPr>
          <w:rFonts w:ascii="Arial" w:hAnsi="Arial" w:cs="Arial"/>
          <w:b/>
          <w:sz w:val="21"/>
          <w:szCs w:val="21"/>
        </w:rPr>
        <w:t>ÖHY’de</w:t>
      </w:r>
      <w:proofErr w:type="spellEnd"/>
      <w:r w:rsidRPr="0044700B">
        <w:rPr>
          <w:rFonts w:ascii="Arial" w:hAnsi="Arial" w:cs="Arial"/>
          <w:b/>
          <w:sz w:val="21"/>
          <w:szCs w:val="21"/>
        </w:rPr>
        <w:t xml:space="preserve"> yapılan değişikliklere ilişkin</w:t>
      </w:r>
      <w:r w:rsidRPr="00113B83">
        <w:rPr>
          <w:rFonts w:ascii="Arial" w:hAnsi="Arial" w:cs="Arial"/>
          <w:sz w:val="21"/>
          <w:szCs w:val="21"/>
        </w:rPr>
        <w:t xml:space="preserve"> açılan davada;</w:t>
      </w:r>
    </w:p>
    <w:p w:rsidR="00FA46FB" w:rsidRPr="00113B83" w:rsidRDefault="00370121" w:rsidP="000552E5">
      <w:pPr>
        <w:pStyle w:val="ListeParagraf"/>
        <w:numPr>
          <w:ilvl w:val="0"/>
          <w:numId w:val="6"/>
        </w:numPr>
        <w:spacing w:after="0" w:line="360" w:lineRule="auto"/>
        <w:jc w:val="both"/>
        <w:rPr>
          <w:rFonts w:ascii="Arial" w:hAnsi="Arial" w:cs="Arial"/>
          <w:sz w:val="21"/>
          <w:szCs w:val="21"/>
        </w:rPr>
      </w:pPr>
      <w:r w:rsidRPr="00113B83">
        <w:rPr>
          <w:rFonts w:ascii="Arial" w:hAnsi="Arial" w:cs="Arial"/>
          <w:sz w:val="21"/>
          <w:szCs w:val="21"/>
        </w:rPr>
        <w:t>Konsültasyon hizmeti</w:t>
      </w:r>
      <w:r w:rsidR="00FA46FB" w:rsidRPr="00113B83">
        <w:rPr>
          <w:rFonts w:ascii="Arial" w:hAnsi="Arial" w:cs="Arial"/>
          <w:sz w:val="21"/>
          <w:szCs w:val="21"/>
        </w:rPr>
        <w:t>ne ihtiyaç duyulan uzmanlık dallarında çalışmayı kadrolu çalışma şartına bağlanması hukuka aykırı bulunmuştur.</w:t>
      </w:r>
    </w:p>
    <w:p w:rsidR="00FA46FB" w:rsidRPr="00113B83" w:rsidRDefault="001A47C5" w:rsidP="000552E5">
      <w:pPr>
        <w:pStyle w:val="ListeParagraf"/>
        <w:numPr>
          <w:ilvl w:val="0"/>
          <w:numId w:val="6"/>
        </w:numPr>
        <w:spacing w:after="0" w:line="360" w:lineRule="auto"/>
        <w:jc w:val="both"/>
        <w:rPr>
          <w:rFonts w:ascii="Arial" w:hAnsi="Arial" w:cs="Arial"/>
          <w:sz w:val="21"/>
          <w:szCs w:val="21"/>
        </w:rPr>
      </w:pPr>
      <w:r w:rsidRPr="00113B83">
        <w:rPr>
          <w:rFonts w:ascii="Arial" w:hAnsi="Arial" w:cs="Arial"/>
          <w:sz w:val="21"/>
          <w:szCs w:val="21"/>
        </w:rPr>
        <w:t>Kamudan istifa ederek boş bulunan özel hastanede çalışabilmek için 60 gün önceden bildirim zorunluluğu sürenin uzunluğu bakımından hukuka aykırı bulunmuştur.</w:t>
      </w:r>
    </w:p>
    <w:p w:rsidR="001A47C5" w:rsidRDefault="004B515F" w:rsidP="000552E5">
      <w:pPr>
        <w:pStyle w:val="ListeParagraf"/>
        <w:numPr>
          <w:ilvl w:val="0"/>
          <w:numId w:val="6"/>
        </w:numPr>
        <w:spacing w:after="0" w:line="360" w:lineRule="auto"/>
        <w:jc w:val="both"/>
        <w:rPr>
          <w:rFonts w:ascii="Arial" w:hAnsi="Arial" w:cs="Arial"/>
          <w:sz w:val="21"/>
          <w:szCs w:val="21"/>
        </w:rPr>
      </w:pPr>
      <w:r w:rsidRPr="00113B83">
        <w:rPr>
          <w:rFonts w:ascii="Arial" w:hAnsi="Arial" w:cs="Arial"/>
          <w:sz w:val="21"/>
          <w:szCs w:val="21"/>
        </w:rPr>
        <w:t xml:space="preserve">Doğum salonunda görev yapan personelin </w:t>
      </w:r>
      <w:proofErr w:type="spellStart"/>
      <w:r w:rsidRPr="00113B83">
        <w:rPr>
          <w:rFonts w:ascii="Arial" w:hAnsi="Arial" w:cs="Arial"/>
          <w:sz w:val="21"/>
          <w:szCs w:val="21"/>
        </w:rPr>
        <w:t>neonatal</w:t>
      </w:r>
      <w:proofErr w:type="spellEnd"/>
      <w:r w:rsidRPr="00113B83">
        <w:rPr>
          <w:rFonts w:ascii="Arial" w:hAnsi="Arial" w:cs="Arial"/>
          <w:sz w:val="21"/>
          <w:szCs w:val="21"/>
        </w:rPr>
        <w:t xml:space="preserve"> </w:t>
      </w:r>
      <w:proofErr w:type="spellStart"/>
      <w:r w:rsidRPr="00113B83">
        <w:rPr>
          <w:rFonts w:ascii="Arial" w:hAnsi="Arial" w:cs="Arial"/>
          <w:sz w:val="21"/>
          <w:szCs w:val="21"/>
        </w:rPr>
        <w:t>resüsitasyon</w:t>
      </w:r>
      <w:proofErr w:type="spellEnd"/>
      <w:r w:rsidRPr="00113B83">
        <w:rPr>
          <w:rFonts w:ascii="Arial" w:hAnsi="Arial" w:cs="Arial"/>
          <w:sz w:val="21"/>
          <w:szCs w:val="21"/>
        </w:rPr>
        <w:t xml:space="preserve"> sertifikası olmadan bu birimde çalışmaya başlayabilmesi hukuka aykırı bulunmuştur.</w:t>
      </w:r>
      <w:r w:rsidR="001B1197">
        <w:rPr>
          <w:rFonts w:ascii="Arial" w:hAnsi="Arial" w:cs="Arial"/>
          <w:sz w:val="21"/>
          <w:szCs w:val="21"/>
        </w:rPr>
        <w:t xml:space="preserve"> (</w:t>
      </w:r>
      <w:hyperlink r:id="rId10" w:history="1">
        <w:r w:rsidR="001B1197" w:rsidRPr="008533A8">
          <w:rPr>
            <w:rStyle w:val="Kpr"/>
            <w:rFonts w:ascii="Arial" w:hAnsi="Arial" w:cs="Arial"/>
            <w:sz w:val="21"/>
            <w:szCs w:val="21"/>
          </w:rPr>
          <w:t>Karar için tıklayınız</w:t>
        </w:r>
        <w:r w:rsidR="00C806AB" w:rsidRPr="008533A8">
          <w:rPr>
            <w:rStyle w:val="Kpr"/>
            <w:rFonts w:ascii="Arial" w:hAnsi="Arial" w:cs="Arial"/>
            <w:sz w:val="21"/>
            <w:szCs w:val="21"/>
          </w:rPr>
          <w:t>.</w:t>
        </w:r>
      </w:hyperlink>
      <w:r w:rsidR="001B1197">
        <w:rPr>
          <w:rFonts w:ascii="Arial" w:hAnsi="Arial" w:cs="Arial"/>
          <w:sz w:val="21"/>
          <w:szCs w:val="21"/>
        </w:rPr>
        <w:t>)</w:t>
      </w:r>
    </w:p>
    <w:p w:rsidR="001B1197" w:rsidRPr="00113B83" w:rsidRDefault="001B1197" w:rsidP="001B1197">
      <w:pPr>
        <w:pStyle w:val="ListeParagraf"/>
        <w:spacing w:after="0" w:line="360" w:lineRule="auto"/>
        <w:ind w:left="1440"/>
        <w:jc w:val="both"/>
        <w:rPr>
          <w:rFonts w:ascii="Arial" w:hAnsi="Arial" w:cs="Arial"/>
          <w:sz w:val="21"/>
          <w:szCs w:val="21"/>
        </w:rPr>
      </w:pPr>
    </w:p>
    <w:p w:rsidR="004B515F" w:rsidRDefault="004B515F" w:rsidP="000552E5">
      <w:pPr>
        <w:pStyle w:val="ListeParagraf"/>
        <w:numPr>
          <w:ilvl w:val="0"/>
          <w:numId w:val="5"/>
        </w:numPr>
        <w:spacing w:after="0" w:line="360" w:lineRule="auto"/>
        <w:jc w:val="both"/>
        <w:rPr>
          <w:rFonts w:ascii="Arial" w:hAnsi="Arial" w:cs="Arial"/>
          <w:sz w:val="21"/>
          <w:szCs w:val="21"/>
        </w:rPr>
      </w:pPr>
      <w:r w:rsidRPr="0041698E">
        <w:rPr>
          <w:rFonts w:ascii="Arial" w:hAnsi="Arial" w:cs="Arial"/>
          <w:b/>
          <w:sz w:val="21"/>
          <w:szCs w:val="21"/>
        </w:rPr>
        <w:t xml:space="preserve">2011 yılı Haziran ayında </w:t>
      </w:r>
      <w:proofErr w:type="spellStart"/>
      <w:r w:rsidRPr="0041698E">
        <w:rPr>
          <w:rFonts w:ascii="Arial" w:hAnsi="Arial" w:cs="Arial"/>
          <w:b/>
          <w:sz w:val="21"/>
          <w:szCs w:val="21"/>
        </w:rPr>
        <w:t>ÖHY’de</w:t>
      </w:r>
      <w:proofErr w:type="spellEnd"/>
      <w:r w:rsidRPr="0041698E">
        <w:rPr>
          <w:rFonts w:ascii="Arial" w:hAnsi="Arial" w:cs="Arial"/>
          <w:b/>
          <w:sz w:val="21"/>
          <w:szCs w:val="21"/>
        </w:rPr>
        <w:t xml:space="preserve"> yapılan değişikliklere ilişkin</w:t>
      </w:r>
      <w:r w:rsidRPr="00113B83">
        <w:rPr>
          <w:rFonts w:ascii="Arial" w:hAnsi="Arial" w:cs="Arial"/>
          <w:sz w:val="21"/>
          <w:szCs w:val="21"/>
        </w:rPr>
        <w:t xml:space="preserve"> açılan davada; konaklama tesisinde sağlık kuruluşu açılmasına ilişkin düzenleme hukuka aykırı bulunmuştur.</w:t>
      </w:r>
      <w:r w:rsidR="00B4279C">
        <w:rPr>
          <w:rFonts w:ascii="Arial" w:hAnsi="Arial" w:cs="Arial"/>
          <w:sz w:val="21"/>
          <w:szCs w:val="21"/>
        </w:rPr>
        <w:t xml:space="preserve"> </w:t>
      </w:r>
      <w:r w:rsidR="001B1197">
        <w:rPr>
          <w:rFonts w:ascii="Arial" w:hAnsi="Arial" w:cs="Arial"/>
          <w:sz w:val="21"/>
          <w:szCs w:val="21"/>
        </w:rPr>
        <w:t>(</w:t>
      </w:r>
      <w:hyperlink r:id="rId11" w:history="1">
        <w:r w:rsidR="001B1197" w:rsidRPr="008533A8">
          <w:rPr>
            <w:rStyle w:val="Kpr"/>
            <w:rFonts w:ascii="Arial" w:hAnsi="Arial" w:cs="Arial"/>
            <w:sz w:val="21"/>
            <w:szCs w:val="21"/>
          </w:rPr>
          <w:t>Karar için tıklayınız</w:t>
        </w:r>
        <w:r w:rsidR="00B4279C" w:rsidRPr="008533A8">
          <w:rPr>
            <w:rStyle w:val="Kpr"/>
            <w:rFonts w:ascii="Arial" w:hAnsi="Arial" w:cs="Arial"/>
            <w:sz w:val="21"/>
            <w:szCs w:val="21"/>
          </w:rPr>
          <w:t>.</w:t>
        </w:r>
      </w:hyperlink>
      <w:r w:rsidR="001B1197">
        <w:rPr>
          <w:rFonts w:ascii="Arial" w:hAnsi="Arial" w:cs="Arial"/>
          <w:sz w:val="21"/>
          <w:szCs w:val="21"/>
        </w:rPr>
        <w:t>)</w:t>
      </w:r>
    </w:p>
    <w:p w:rsidR="001B1197" w:rsidRPr="00113B83" w:rsidRDefault="001B1197" w:rsidP="001B1197">
      <w:pPr>
        <w:pStyle w:val="ListeParagraf"/>
        <w:spacing w:after="0" w:line="360" w:lineRule="auto"/>
        <w:jc w:val="both"/>
        <w:rPr>
          <w:rFonts w:ascii="Arial" w:hAnsi="Arial" w:cs="Arial"/>
          <w:sz w:val="21"/>
          <w:szCs w:val="21"/>
        </w:rPr>
      </w:pPr>
    </w:p>
    <w:p w:rsidR="00FC322E" w:rsidRPr="001B1197" w:rsidRDefault="00FC322E" w:rsidP="000552E5">
      <w:pPr>
        <w:pStyle w:val="ListeParagraf"/>
        <w:numPr>
          <w:ilvl w:val="0"/>
          <w:numId w:val="5"/>
        </w:numPr>
        <w:spacing w:after="0" w:line="360" w:lineRule="auto"/>
        <w:jc w:val="both"/>
        <w:rPr>
          <w:rFonts w:ascii="Arial" w:hAnsi="Arial" w:cs="Arial"/>
          <w:b/>
          <w:i/>
          <w:sz w:val="21"/>
          <w:szCs w:val="21"/>
        </w:rPr>
      </w:pPr>
      <w:r w:rsidRPr="0041698E">
        <w:rPr>
          <w:rFonts w:ascii="Arial" w:hAnsi="Arial" w:cs="Arial"/>
          <w:b/>
          <w:sz w:val="21"/>
          <w:szCs w:val="21"/>
        </w:rPr>
        <w:t xml:space="preserve">2012 yılı Şubat ayında </w:t>
      </w:r>
      <w:proofErr w:type="spellStart"/>
      <w:r w:rsidRPr="0041698E">
        <w:rPr>
          <w:rFonts w:ascii="Arial" w:hAnsi="Arial" w:cs="Arial"/>
          <w:b/>
          <w:sz w:val="21"/>
          <w:szCs w:val="21"/>
        </w:rPr>
        <w:t>ÖHY’de</w:t>
      </w:r>
      <w:proofErr w:type="spellEnd"/>
      <w:r w:rsidRPr="0041698E">
        <w:rPr>
          <w:rFonts w:ascii="Arial" w:hAnsi="Arial" w:cs="Arial"/>
          <w:b/>
          <w:sz w:val="21"/>
          <w:szCs w:val="21"/>
        </w:rPr>
        <w:t xml:space="preserve"> yapılan değişikliklere ilişkin </w:t>
      </w:r>
      <w:r w:rsidRPr="00113B83">
        <w:rPr>
          <w:rFonts w:ascii="Arial" w:hAnsi="Arial" w:cs="Arial"/>
          <w:sz w:val="21"/>
          <w:szCs w:val="21"/>
        </w:rPr>
        <w:t>açılan davada; uzmanlık eğitimini tamamlayarak uzmanlık belgesi almış bir tabibi, o uzmanlık dalı içerisinde ayrıca yan dalının da bulunması nedeniyle, sahip olduğu uzmanlık dalında çalışma hakkını ortadan kaldıran düzenleme hukuka aykırı bulunmuştur.</w:t>
      </w:r>
      <w:r w:rsidR="00B4279C">
        <w:rPr>
          <w:rFonts w:ascii="Arial" w:hAnsi="Arial" w:cs="Arial"/>
          <w:sz w:val="21"/>
          <w:szCs w:val="21"/>
        </w:rPr>
        <w:t xml:space="preserve"> </w:t>
      </w:r>
      <w:r w:rsidR="001B1197">
        <w:rPr>
          <w:rFonts w:ascii="Arial" w:hAnsi="Arial" w:cs="Arial"/>
          <w:sz w:val="21"/>
          <w:szCs w:val="21"/>
        </w:rPr>
        <w:t>(</w:t>
      </w:r>
      <w:hyperlink r:id="rId12" w:history="1">
        <w:r w:rsidR="001B1197" w:rsidRPr="001275D9">
          <w:rPr>
            <w:rStyle w:val="Kpr"/>
            <w:rFonts w:ascii="Arial" w:hAnsi="Arial" w:cs="Arial"/>
            <w:sz w:val="21"/>
            <w:szCs w:val="21"/>
          </w:rPr>
          <w:t>Karar için tıklayınız</w:t>
        </w:r>
        <w:r w:rsidR="00B4279C" w:rsidRPr="001275D9">
          <w:rPr>
            <w:rStyle w:val="Kpr"/>
            <w:rFonts w:ascii="Arial" w:hAnsi="Arial" w:cs="Arial"/>
            <w:sz w:val="21"/>
            <w:szCs w:val="21"/>
          </w:rPr>
          <w:t>.</w:t>
        </w:r>
      </w:hyperlink>
      <w:r w:rsidR="001B1197">
        <w:rPr>
          <w:rFonts w:ascii="Arial" w:hAnsi="Arial" w:cs="Arial"/>
          <w:sz w:val="21"/>
          <w:szCs w:val="21"/>
        </w:rPr>
        <w:t>)</w:t>
      </w:r>
    </w:p>
    <w:p w:rsidR="001B1197" w:rsidRPr="00113B83" w:rsidRDefault="001B1197" w:rsidP="001B1197">
      <w:pPr>
        <w:pStyle w:val="ListeParagraf"/>
        <w:spacing w:after="0" w:line="360" w:lineRule="auto"/>
        <w:jc w:val="both"/>
        <w:rPr>
          <w:rFonts w:ascii="Arial" w:hAnsi="Arial" w:cs="Arial"/>
          <w:b/>
          <w:i/>
          <w:sz w:val="21"/>
          <w:szCs w:val="21"/>
        </w:rPr>
      </w:pPr>
    </w:p>
    <w:p w:rsidR="00FC322E" w:rsidRPr="00C64B6A" w:rsidRDefault="00FC322E" w:rsidP="000552E5">
      <w:pPr>
        <w:pStyle w:val="ListeParagraf"/>
        <w:numPr>
          <w:ilvl w:val="0"/>
          <w:numId w:val="5"/>
        </w:numPr>
        <w:spacing w:after="0" w:line="360" w:lineRule="auto"/>
        <w:jc w:val="both"/>
        <w:rPr>
          <w:rFonts w:ascii="Arial" w:hAnsi="Arial" w:cs="Arial"/>
          <w:sz w:val="21"/>
          <w:szCs w:val="21"/>
        </w:rPr>
      </w:pPr>
      <w:r w:rsidRPr="0041698E">
        <w:rPr>
          <w:rFonts w:ascii="Arial" w:hAnsi="Arial" w:cs="Arial"/>
          <w:b/>
          <w:sz w:val="21"/>
          <w:szCs w:val="21"/>
        </w:rPr>
        <w:t xml:space="preserve">2012 yılı Mayıs ayında </w:t>
      </w:r>
      <w:proofErr w:type="spellStart"/>
      <w:r w:rsidRPr="0041698E">
        <w:rPr>
          <w:rFonts w:ascii="Arial" w:hAnsi="Arial" w:cs="Arial"/>
          <w:b/>
          <w:sz w:val="21"/>
          <w:szCs w:val="21"/>
        </w:rPr>
        <w:t>ÖHY’de</w:t>
      </w:r>
      <w:proofErr w:type="spellEnd"/>
      <w:r w:rsidRPr="0041698E">
        <w:rPr>
          <w:rFonts w:ascii="Arial" w:hAnsi="Arial" w:cs="Arial"/>
          <w:b/>
          <w:sz w:val="21"/>
          <w:szCs w:val="21"/>
        </w:rPr>
        <w:t xml:space="preserve"> yapılan değişikliklere ilişkin</w:t>
      </w:r>
      <w:r w:rsidRPr="00C64B6A">
        <w:rPr>
          <w:rFonts w:ascii="Arial" w:hAnsi="Arial" w:cs="Arial"/>
          <w:sz w:val="21"/>
          <w:szCs w:val="21"/>
        </w:rPr>
        <w:t xml:space="preserve"> açılan davada; </w:t>
      </w:r>
      <w:r w:rsidR="00C64B6A" w:rsidRPr="00C64B6A">
        <w:rPr>
          <w:rFonts w:ascii="Arial" w:hAnsi="Arial" w:cs="Arial"/>
          <w:sz w:val="20"/>
          <w:szCs w:val="20"/>
        </w:rPr>
        <w:t xml:space="preserve">kamudan istifa ederek boş bulunan sağlık kuruluşu kadrosunda çalışacak hekimler ile özel sağlık kuruluşundan ayrılarak bir diğerine geçiş yapacak hekimlere getirilen 1 yıl süreyle çalıştırılabilme yükümlülüğü, </w:t>
      </w:r>
      <w:r w:rsidR="00C64B6A">
        <w:rPr>
          <w:rFonts w:ascii="Arial" w:hAnsi="Arial" w:cs="Arial"/>
          <w:sz w:val="20"/>
          <w:szCs w:val="20"/>
        </w:rPr>
        <w:t xml:space="preserve">çalışma hakkına ölçüsüz müdahale olduğundan iptal edilmiştir. </w:t>
      </w:r>
      <w:r w:rsidR="001B1197" w:rsidRPr="00C64B6A">
        <w:rPr>
          <w:rFonts w:ascii="Arial" w:hAnsi="Arial" w:cs="Arial"/>
          <w:sz w:val="21"/>
          <w:szCs w:val="21"/>
        </w:rPr>
        <w:t>(</w:t>
      </w:r>
      <w:hyperlink r:id="rId13" w:history="1">
        <w:r w:rsidR="001B1197" w:rsidRPr="001275D9">
          <w:rPr>
            <w:rStyle w:val="Kpr"/>
            <w:rFonts w:ascii="Arial" w:hAnsi="Arial" w:cs="Arial"/>
            <w:sz w:val="21"/>
            <w:szCs w:val="21"/>
          </w:rPr>
          <w:t>Karar için tıklayınız</w:t>
        </w:r>
        <w:r w:rsidR="00B4279C" w:rsidRPr="001275D9">
          <w:rPr>
            <w:rStyle w:val="Kpr"/>
            <w:rFonts w:ascii="Arial" w:hAnsi="Arial" w:cs="Arial"/>
            <w:sz w:val="21"/>
            <w:szCs w:val="21"/>
          </w:rPr>
          <w:t>.</w:t>
        </w:r>
      </w:hyperlink>
      <w:r w:rsidR="001B1197" w:rsidRPr="00C64B6A">
        <w:rPr>
          <w:rFonts w:ascii="Arial" w:hAnsi="Arial" w:cs="Arial"/>
          <w:sz w:val="21"/>
          <w:szCs w:val="21"/>
        </w:rPr>
        <w:t>)</w:t>
      </w:r>
    </w:p>
    <w:p w:rsidR="001B1197" w:rsidRPr="001B1197" w:rsidRDefault="001B1197" w:rsidP="001B1197">
      <w:pPr>
        <w:pStyle w:val="ListeParagraf"/>
        <w:spacing w:after="0" w:line="360" w:lineRule="auto"/>
        <w:jc w:val="both"/>
        <w:rPr>
          <w:rFonts w:ascii="Arial" w:hAnsi="Arial" w:cs="Arial"/>
          <w:sz w:val="21"/>
          <w:szCs w:val="21"/>
          <w:highlight w:val="yellow"/>
        </w:rPr>
      </w:pPr>
    </w:p>
    <w:p w:rsidR="00FC322E" w:rsidRDefault="00FC322E" w:rsidP="000552E5">
      <w:pPr>
        <w:pStyle w:val="ListeParagraf"/>
        <w:numPr>
          <w:ilvl w:val="0"/>
          <w:numId w:val="5"/>
        </w:numPr>
        <w:spacing w:after="0" w:line="360" w:lineRule="auto"/>
        <w:jc w:val="both"/>
        <w:rPr>
          <w:rFonts w:ascii="Arial" w:hAnsi="Arial" w:cs="Arial"/>
          <w:sz w:val="21"/>
          <w:szCs w:val="21"/>
          <w:shd w:val="clear" w:color="auto" w:fill="FFFFFF"/>
        </w:rPr>
      </w:pPr>
      <w:r w:rsidRPr="0041698E">
        <w:rPr>
          <w:rFonts w:ascii="Arial" w:hAnsi="Arial" w:cs="Arial"/>
          <w:b/>
          <w:sz w:val="21"/>
          <w:szCs w:val="21"/>
        </w:rPr>
        <w:t xml:space="preserve">2013 yılı Temmuz ayında </w:t>
      </w:r>
      <w:proofErr w:type="spellStart"/>
      <w:r w:rsidRPr="0041698E">
        <w:rPr>
          <w:rFonts w:ascii="Arial" w:hAnsi="Arial" w:cs="Arial"/>
          <w:b/>
          <w:sz w:val="21"/>
          <w:szCs w:val="21"/>
        </w:rPr>
        <w:t>ÖHY’de</w:t>
      </w:r>
      <w:proofErr w:type="spellEnd"/>
      <w:r w:rsidRPr="0041698E">
        <w:rPr>
          <w:rFonts w:ascii="Arial" w:hAnsi="Arial" w:cs="Arial"/>
          <w:b/>
          <w:sz w:val="21"/>
          <w:szCs w:val="21"/>
        </w:rPr>
        <w:t xml:space="preserve"> yapılan değişikliklere ilişkin</w:t>
      </w:r>
      <w:r w:rsidRPr="00113B83">
        <w:rPr>
          <w:rFonts w:ascii="Arial" w:hAnsi="Arial" w:cs="Arial"/>
          <w:sz w:val="21"/>
          <w:szCs w:val="21"/>
        </w:rPr>
        <w:t xml:space="preserve"> açılan davada; </w:t>
      </w:r>
      <w:r w:rsidRPr="00113B83">
        <w:rPr>
          <w:rFonts w:ascii="Arial" w:hAnsi="Arial" w:cs="Arial"/>
          <w:sz w:val="21"/>
          <w:szCs w:val="21"/>
          <w:shd w:val="clear" w:color="auto" w:fill="FFFFFF"/>
        </w:rPr>
        <w:t xml:space="preserve">yalnızca hekimler tarafından açılabilecek </w:t>
      </w:r>
      <w:r w:rsidR="000552E5" w:rsidRPr="00113B83">
        <w:rPr>
          <w:rFonts w:ascii="Arial" w:hAnsi="Arial" w:cs="Arial"/>
          <w:sz w:val="21"/>
          <w:szCs w:val="21"/>
          <w:shd w:val="clear" w:color="auto" w:fill="FFFFFF"/>
        </w:rPr>
        <w:t xml:space="preserve">ayakta teşhis ve tedavi hizmeti veren sağlık </w:t>
      </w:r>
      <w:r w:rsidRPr="00113B83">
        <w:rPr>
          <w:rFonts w:ascii="Arial" w:hAnsi="Arial" w:cs="Arial"/>
          <w:sz w:val="21"/>
          <w:szCs w:val="21"/>
          <w:shd w:val="clear" w:color="auto" w:fill="FFFFFF"/>
        </w:rPr>
        <w:t xml:space="preserve">kuruluşlarını </w:t>
      </w:r>
      <w:r w:rsidR="000552E5" w:rsidRPr="00113B83">
        <w:rPr>
          <w:rFonts w:ascii="Arial" w:hAnsi="Arial" w:cs="Arial"/>
          <w:sz w:val="21"/>
          <w:szCs w:val="21"/>
          <w:shd w:val="clear" w:color="auto" w:fill="FFFFFF"/>
        </w:rPr>
        <w:t xml:space="preserve">özel hastanelerin </w:t>
      </w:r>
      <w:r w:rsidRPr="00113B83">
        <w:rPr>
          <w:rFonts w:ascii="Arial" w:hAnsi="Arial" w:cs="Arial"/>
          <w:sz w:val="21"/>
          <w:szCs w:val="21"/>
          <w:shd w:val="clear" w:color="auto" w:fill="FFFFFF"/>
        </w:rPr>
        <w:t xml:space="preserve">açmasına izin veren </w:t>
      </w:r>
      <w:r w:rsidR="00AA38C3">
        <w:rPr>
          <w:rFonts w:ascii="Arial" w:hAnsi="Arial" w:cs="Arial"/>
          <w:sz w:val="21"/>
          <w:szCs w:val="21"/>
          <w:shd w:val="clear" w:color="auto" w:fill="FFFFFF"/>
        </w:rPr>
        <w:t>düzenleme iptal edil</w:t>
      </w:r>
      <w:r w:rsidR="000552E5" w:rsidRPr="00113B83">
        <w:rPr>
          <w:rFonts w:ascii="Arial" w:hAnsi="Arial" w:cs="Arial"/>
          <w:sz w:val="21"/>
          <w:szCs w:val="21"/>
          <w:shd w:val="clear" w:color="auto" w:fill="FFFFFF"/>
        </w:rPr>
        <w:t>miştir.</w:t>
      </w:r>
      <w:r w:rsidR="00AA38C3">
        <w:rPr>
          <w:rFonts w:ascii="Arial" w:hAnsi="Arial" w:cs="Arial"/>
          <w:sz w:val="21"/>
          <w:szCs w:val="21"/>
          <w:shd w:val="clear" w:color="auto" w:fill="FFFFFF"/>
        </w:rPr>
        <w:t xml:space="preserve"> (</w:t>
      </w:r>
      <w:hyperlink r:id="rId14" w:history="1">
        <w:r w:rsidR="00AA38C3" w:rsidRPr="001275D9">
          <w:rPr>
            <w:rStyle w:val="Kpr"/>
            <w:rFonts w:ascii="Arial" w:hAnsi="Arial" w:cs="Arial"/>
            <w:sz w:val="21"/>
            <w:szCs w:val="21"/>
            <w:shd w:val="clear" w:color="auto" w:fill="FFFFFF"/>
          </w:rPr>
          <w:t>Karar için tıklayınız</w:t>
        </w:r>
        <w:r w:rsidR="00B4279C" w:rsidRPr="001275D9">
          <w:rPr>
            <w:rStyle w:val="Kpr"/>
            <w:rFonts w:ascii="Arial" w:hAnsi="Arial" w:cs="Arial"/>
            <w:sz w:val="21"/>
            <w:szCs w:val="21"/>
            <w:shd w:val="clear" w:color="auto" w:fill="FFFFFF"/>
          </w:rPr>
          <w:t>.</w:t>
        </w:r>
      </w:hyperlink>
      <w:r w:rsidR="00AA38C3">
        <w:rPr>
          <w:rFonts w:ascii="Arial" w:hAnsi="Arial" w:cs="Arial"/>
          <w:sz w:val="21"/>
          <w:szCs w:val="21"/>
          <w:shd w:val="clear" w:color="auto" w:fill="FFFFFF"/>
        </w:rPr>
        <w:t>)</w:t>
      </w:r>
    </w:p>
    <w:p w:rsidR="001B1197" w:rsidRPr="001B1197" w:rsidRDefault="001B1197" w:rsidP="001B1197">
      <w:pPr>
        <w:spacing w:after="0" w:line="360" w:lineRule="auto"/>
        <w:jc w:val="both"/>
        <w:rPr>
          <w:rFonts w:ascii="Arial" w:hAnsi="Arial" w:cs="Arial"/>
          <w:sz w:val="21"/>
          <w:szCs w:val="21"/>
          <w:shd w:val="clear" w:color="auto" w:fill="FFFFFF"/>
        </w:rPr>
      </w:pPr>
    </w:p>
    <w:p w:rsidR="000552E5" w:rsidRPr="00113B83" w:rsidRDefault="000552E5" w:rsidP="000552E5">
      <w:pPr>
        <w:pStyle w:val="ListeParagraf"/>
        <w:numPr>
          <w:ilvl w:val="0"/>
          <w:numId w:val="5"/>
        </w:numPr>
        <w:spacing w:after="0" w:line="360" w:lineRule="auto"/>
        <w:jc w:val="both"/>
        <w:rPr>
          <w:rFonts w:ascii="Arial" w:hAnsi="Arial" w:cs="Arial"/>
          <w:sz w:val="21"/>
          <w:szCs w:val="21"/>
          <w:shd w:val="clear" w:color="auto" w:fill="FFFFFF"/>
        </w:rPr>
      </w:pPr>
      <w:r w:rsidRPr="0044700B">
        <w:rPr>
          <w:rFonts w:ascii="Arial" w:hAnsi="Arial" w:cs="Arial"/>
          <w:b/>
          <w:sz w:val="21"/>
          <w:szCs w:val="21"/>
        </w:rPr>
        <w:t xml:space="preserve">2014 yılı Mart ayında </w:t>
      </w:r>
      <w:proofErr w:type="spellStart"/>
      <w:r w:rsidRPr="0044700B">
        <w:rPr>
          <w:rFonts w:ascii="Arial" w:hAnsi="Arial" w:cs="Arial"/>
          <w:b/>
          <w:sz w:val="21"/>
          <w:szCs w:val="21"/>
        </w:rPr>
        <w:t>ÖHY’de</w:t>
      </w:r>
      <w:proofErr w:type="spellEnd"/>
      <w:r w:rsidRPr="0044700B">
        <w:rPr>
          <w:rFonts w:ascii="Arial" w:hAnsi="Arial" w:cs="Arial"/>
          <w:b/>
          <w:sz w:val="21"/>
          <w:szCs w:val="21"/>
        </w:rPr>
        <w:t xml:space="preserve"> yapılan değişikliklere ilişkin</w:t>
      </w:r>
      <w:r w:rsidRPr="00113B83">
        <w:rPr>
          <w:rFonts w:ascii="Arial" w:hAnsi="Arial" w:cs="Arial"/>
          <w:sz w:val="21"/>
          <w:szCs w:val="21"/>
        </w:rPr>
        <w:t xml:space="preserve"> açılan davada;</w:t>
      </w:r>
    </w:p>
    <w:p w:rsidR="000552E5" w:rsidRPr="00113B83" w:rsidRDefault="000552E5" w:rsidP="000552E5">
      <w:pPr>
        <w:pStyle w:val="NormalWeb"/>
        <w:numPr>
          <w:ilvl w:val="0"/>
          <w:numId w:val="9"/>
        </w:numPr>
        <w:spacing w:before="0" w:beforeAutospacing="0" w:after="0" w:afterAutospacing="0" w:line="360" w:lineRule="auto"/>
        <w:ind w:left="1418" w:hanging="284"/>
        <w:jc w:val="both"/>
        <w:rPr>
          <w:rFonts w:ascii="Arial" w:hAnsi="Arial" w:cs="Arial"/>
          <w:sz w:val="21"/>
          <w:szCs w:val="21"/>
        </w:rPr>
      </w:pPr>
      <w:r w:rsidRPr="00113B83">
        <w:rPr>
          <w:rFonts w:ascii="Arial" w:hAnsi="Arial" w:cs="Arial"/>
          <w:sz w:val="21"/>
          <w:szCs w:val="21"/>
        </w:rPr>
        <w:t>Kadro dışı çalışabilmeyi tıp merkezi veya özel hastanede tam zamanlı çalışmaya bağlı kılan Yönetmelik hükümleri hukuka aykırı bulunmuş</w:t>
      </w:r>
      <w:r w:rsidR="00C2579E">
        <w:rPr>
          <w:rFonts w:ascii="Arial" w:hAnsi="Arial" w:cs="Arial"/>
          <w:sz w:val="21"/>
          <w:szCs w:val="21"/>
        </w:rPr>
        <w:t xml:space="preserve">, herhangi bir yerde </w:t>
      </w:r>
      <w:proofErr w:type="gramStart"/>
      <w:r w:rsidR="00C2579E">
        <w:rPr>
          <w:rFonts w:ascii="Arial" w:hAnsi="Arial" w:cs="Arial"/>
          <w:sz w:val="21"/>
          <w:szCs w:val="21"/>
        </w:rPr>
        <w:t>kadrolu  çalışmayan</w:t>
      </w:r>
      <w:proofErr w:type="gramEnd"/>
      <w:r w:rsidR="00C2579E">
        <w:rPr>
          <w:rFonts w:ascii="Arial" w:hAnsi="Arial" w:cs="Arial"/>
          <w:sz w:val="21"/>
          <w:szCs w:val="21"/>
        </w:rPr>
        <w:t xml:space="preserve"> hekimlerin de kısmi zamanlı olarak özel sağlık kuruluşlarında çalışabileceği belirtilmiştir</w:t>
      </w:r>
      <w:r w:rsidRPr="00113B83">
        <w:rPr>
          <w:rFonts w:ascii="Arial" w:hAnsi="Arial" w:cs="Arial"/>
          <w:sz w:val="21"/>
          <w:szCs w:val="21"/>
        </w:rPr>
        <w:t>.</w:t>
      </w:r>
    </w:p>
    <w:p w:rsidR="000552E5" w:rsidRPr="00113B83" w:rsidRDefault="000552E5" w:rsidP="000552E5">
      <w:pPr>
        <w:pStyle w:val="NormalWeb"/>
        <w:numPr>
          <w:ilvl w:val="0"/>
          <w:numId w:val="9"/>
        </w:numPr>
        <w:spacing w:before="0" w:beforeAutospacing="0" w:after="0" w:afterAutospacing="0" w:line="360" w:lineRule="auto"/>
        <w:ind w:left="1418" w:hanging="284"/>
        <w:jc w:val="both"/>
        <w:rPr>
          <w:rFonts w:ascii="Arial" w:hAnsi="Arial" w:cs="Arial"/>
          <w:sz w:val="21"/>
          <w:szCs w:val="21"/>
        </w:rPr>
      </w:pPr>
      <w:r w:rsidRPr="00113B83">
        <w:rPr>
          <w:rFonts w:ascii="Arial" w:hAnsi="Arial" w:cs="Arial"/>
          <w:sz w:val="21"/>
          <w:szCs w:val="21"/>
        </w:rPr>
        <w:t>Muayenehanesi bulunan tabiplerin özel hastanelerde sadece nöbet tutabilecekleri şeklindeki düzenleme hukuka aykırı bulunmuştur.</w:t>
      </w:r>
      <w:r w:rsidRPr="00113B83">
        <w:rPr>
          <w:rFonts w:ascii="Arial" w:hAnsi="Arial" w:cs="Arial"/>
          <w:b/>
          <w:sz w:val="21"/>
          <w:szCs w:val="21"/>
        </w:rPr>
        <w:t xml:space="preserve"> </w:t>
      </w:r>
    </w:p>
    <w:p w:rsidR="000552E5" w:rsidRPr="00113B83" w:rsidRDefault="000552E5" w:rsidP="000552E5">
      <w:pPr>
        <w:pStyle w:val="NormalWeb"/>
        <w:numPr>
          <w:ilvl w:val="0"/>
          <w:numId w:val="9"/>
        </w:numPr>
        <w:spacing w:before="0" w:beforeAutospacing="0" w:after="0" w:afterAutospacing="0" w:line="360" w:lineRule="auto"/>
        <w:ind w:left="1418" w:hanging="284"/>
        <w:jc w:val="both"/>
        <w:rPr>
          <w:rFonts w:ascii="Arial" w:hAnsi="Arial" w:cs="Arial"/>
          <w:sz w:val="21"/>
          <w:szCs w:val="21"/>
        </w:rPr>
      </w:pPr>
      <w:r w:rsidRPr="00113B83">
        <w:rPr>
          <w:rFonts w:ascii="Arial" w:hAnsi="Arial" w:cs="Arial"/>
          <w:kern w:val="2"/>
          <w:sz w:val="21"/>
          <w:szCs w:val="21"/>
        </w:rPr>
        <w:t xml:space="preserve">Özel Hastaneler bünyesinde, estetik amaçlı sağlık hizmetlerini sunmak amacıyla estetik birimi kurulabileceği yönündeki hükmün nasıl anlaşılıp uygulanması gerektiği kararda belirtilmiştir. Daire kararında; Estetik üniteleri kurulsa bile özel sağlık kuruluşlarının kadrolarında bu üniteler dışında çalışan tabip veya uzman tabiplerin tıp mesleğini icra yetkisi sahasına göre güzellik ve estetik amaçlı tıbbi girişimleri yapabileceği ortaya konulmuştur. </w:t>
      </w:r>
    </w:p>
    <w:p w:rsidR="000552E5" w:rsidRPr="00113B83" w:rsidRDefault="000552E5" w:rsidP="000552E5">
      <w:pPr>
        <w:pStyle w:val="NormalWeb"/>
        <w:numPr>
          <w:ilvl w:val="0"/>
          <w:numId w:val="9"/>
        </w:numPr>
        <w:spacing w:before="0" w:beforeAutospacing="0" w:after="0" w:afterAutospacing="0" w:line="360" w:lineRule="auto"/>
        <w:ind w:left="1418" w:hanging="284"/>
        <w:jc w:val="both"/>
        <w:rPr>
          <w:rFonts w:ascii="Arial" w:hAnsi="Arial" w:cs="Arial"/>
          <w:sz w:val="21"/>
          <w:szCs w:val="21"/>
        </w:rPr>
      </w:pPr>
      <w:r w:rsidRPr="00113B83">
        <w:rPr>
          <w:rFonts w:ascii="Arial" w:hAnsi="Arial" w:cs="Arial"/>
          <w:sz w:val="21"/>
          <w:szCs w:val="21"/>
        </w:rPr>
        <w:t>Türk Tabipleri Birliği’ne Planlama ve İstihdam Komisyonunda yer verilmemesi de hukuka aykırı bulunmuştur. Yapılacak planlamaların ilandan önce değerlendirilmesi, yapılacak itirazların değerlendirilmesi ve ihtiyaç duyulan konularda görüş alınması amacıyla kurulan Komisyonda TTB’ne yer verilmesinin hukuken zorunlu olduğu belirtilmiştir</w:t>
      </w:r>
    </w:p>
    <w:p w:rsidR="000552E5" w:rsidRPr="00AA38C3" w:rsidRDefault="000552E5" w:rsidP="00284C10">
      <w:pPr>
        <w:pStyle w:val="NormalWeb"/>
        <w:numPr>
          <w:ilvl w:val="0"/>
          <w:numId w:val="9"/>
        </w:numPr>
        <w:spacing w:before="0" w:beforeAutospacing="0" w:after="0" w:afterAutospacing="0" w:line="360" w:lineRule="auto"/>
        <w:ind w:left="1418" w:hanging="284"/>
        <w:jc w:val="both"/>
        <w:rPr>
          <w:rFonts w:ascii="Arial" w:hAnsi="Arial" w:cs="Arial"/>
          <w:sz w:val="21"/>
          <w:szCs w:val="21"/>
        </w:rPr>
      </w:pPr>
      <w:r w:rsidRPr="00113B83">
        <w:rPr>
          <w:rFonts w:ascii="Arial" w:eastAsia="ヒラギノ明朝 Pro W3" w:hAnsi="Arial" w:cs="Arial"/>
          <w:sz w:val="21"/>
          <w:szCs w:val="21"/>
        </w:rPr>
        <w:t xml:space="preserve">Emekliliğe ayrılmış hekimlerin kadro dışı geçici çalışmalarını 31.12.2013 tarihinden önce emekliye ayrılmaya ve muayenehane hariç planlamaya tabi hiçbir özel sağlık kuruluşunda kadrolu olarak çalışmamaya bağlı kılınmasına ilişkin düzenlemelerin de yürütmesi durdurulmuştur. </w:t>
      </w:r>
      <w:proofErr w:type="gramStart"/>
      <w:r w:rsidRPr="00113B83">
        <w:rPr>
          <w:rFonts w:ascii="Arial" w:eastAsia="ヒラギノ明朝 Pro W3" w:hAnsi="Arial" w:cs="Arial"/>
          <w:sz w:val="21"/>
          <w:szCs w:val="21"/>
        </w:rPr>
        <w:t>Yönetmeliğin yayımı tarihi itibariyle muayenehane hariç planlamaya tabi hiçbir özel sağlık kuruluşunda kadrolu olarak çalışmayan tabiplere de maddede sağlanan kadro dışı geçici çalışma hakkının sağlanmaması, 31.12.2013 tarihi ile dava konusu Yönetmeliğin yayımlandığı 21.3.2014 tarihi arasında aynı durumda olan tabipler yönünden hak kaybına olması eşitlik ilkesine aykırı bulunmuştur.</w:t>
      </w:r>
      <w:r w:rsidR="001275D9">
        <w:rPr>
          <w:rFonts w:ascii="Arial" w:eastAsia="ヒラギノ明朝 Pro W3" w:hAnsi="Arial" w:cs="Arial"/>
          <w:sz w:val="21"/>
          <w:szCs w:val="21"/>
        </w:rPr>
        <w:t xml:space="preserve"> </w:t>
      </w:r>
      <w:proofErr w:type="gramEnd"/>
      <w:r w:rsidR="00AA38C3">
        <w:rPr>
          <w:rFonts w:ascii="Arial" w:eastAsia="ヒラギノ明朝 Pro W3" w:hAnsi="Arial" w:cs="Arial"/>
          <w:sz w:val="21"/>
          <w:szCs w:val="21"/>
        </w:rPr>
        <w:t>(</w:t>
      </w:r>
      <w:hyperlink r:id="rId15" w:history="1">
        <w:r w:rsidR="00AA38C3" w:rsidRPr="001275D9">
          <w:rPr>
            <w:rStyle w:val="Kpr"/>
            <w:rFonts w:ascii="Arial" w:eastAsia="ヒラギノ明朝 Pro W3" w:hAnsi="Arial" w:cs="Arial"/>
            <w:sz w:val="21"/>
            <w:szCs w:val="21"/>
          </w:rPr>
          <w:t>Karar için tıklayınız</w:t>
        </w:r>
      </w:hyperlink>
      <w:r w:rsidR="00AA38C3">
        <w:rPr>
          <w:rFonts w:ascii="Arial" w:eastAsia="ヒラギノ明朝 Pro W3" w:hAnsi="Arial" w:cs="Arial"/>
          <w:sz w:val="21"/>
          <w:szCs w:val="21"/>
        </w:rPr>
        <w:t>)</w:t>
      </w:r>
    </w:p>
    <w:p w:rsidR="00AA38C3" w:rsidRDefault="00AA38C3" w:rsidP="00284C10">
      <w:pPr>
        <w:pStyle w:val="NormalWeb"/>
        <w:spacing w:before="0" w:beforeAutospacing="0" w:after="0" w:afterAutospacing="0" w:line="360" w:lineRule="auto"/>
        <w:jc w:val="both"/>
        <w:rPr>
          <w:rFonts w:ascii="Arial" w:eastAsia="ヒラギノ明朝 Pro W3" w:hAnsi="Arial" w:cs="Arial"/>
          <w:sz w:val="21"/>
          <w:szCs w:val="21"/>
        </w:rPr>
      </w:pPr>
    </w:p>
    <w:p w:rsidR="00AA38C3" w:rsidRDefault="00AA38C3" w:rsidP="00284C10">
      <w:pPr>
        <w:pStyle w:val="ListeParagraf"/>
        <w:numPr>
          <w:ilvl w:val="0"/>
          <w:numId w:val="13"/>
        </w:numPr>
        <w:spacing w:after="0" w:line="360" w:lineRule="auto"/>
        <w:jc w:val="both"/>
        <w:rPr>
          <w:rFonts w:ascii="Arial" w:hAnsi="Arial" w:cs="Arial"/>
          <w:sz w:val="21"/>
          <w:szCs w:val="21"/>
          <w:shd w:val="clear" w:color="auto" w:fill="FFFFFF"/>
        </w:rPr>
      </w:pPr>
      <w:proofErr w:type="gramStart"/>
      <w:r w:rsidRPr="0044700B">
        <w:rPr>
          <w:rFonts w:ascii="Arial" w:hAnsi="Arial" w:cs="Arial"/>
          <w:b/>
          <w:sz w:val="21"/>
          <w:szCs w:val="21"/>
        </w:rPr>
        <w:t>2015 yılı Ocak ayında Özel Hastaneler Yönetmeliğinde yapılan değişikliği ile ilgili</w:t>
      </w:r>
      <w:r w:rsidRPr="00AA38C3">
        <w:rPr>
          <w:rFonts w:ascii="Arial" w:hAnsi="Arial" w:cs="Arial"/>
          <w:sz w:val="21"/>
          <w:szCs w:val="21"/>
        </w:rPr>
        <w:t xml:space="preserve"> açılan davada </w:t>
      </w:r>
      <w:r>
        <w:rPr>
          <w:rFonts w:ascii="Arial" w:hAnsi="Arial" w:cs="Arial"/>
          <w:sz w:val="21"/>
          <w:szCs w:val="21"/>
        </w:rPr>
        <w:t>ö</w:t>
      </w:r>
      <w:r w:rsidRPr="00AA38C3">
        <w:rPr>
          <w:rFonts w:ascii="Arial" w:hAnsi="Arial" w:cs="Arial"/>
          <w:sz w:val="21"/>
          <w:szCs w:val="21"/>
          <w:shd w:val="clear" w:color="auto" w:fill="FFFFFF"/>
        </w:rPr>
        <w:t>zel hastanelere, hastane dışında farklı yerlerde muayene ve kontrol birimi adı altında muayenehane açma izni verilmesine ilişkin yönetmelik hükmü, bu tür yerleri 1219 sayılı Yasa uyarınca yalnızca hekimlerin açıp mesleki faaliyette bulunabileceği gerekçesi ile hukuka aykırı bulunmuştur.</w:t>
      </w:r>
      <w:r>
        <w:rPr>
          <w:rFonts w:ascii="Arial" w:hAnsi="Arial" w:cs="Arial"/>
          <w:sz w:val="21"/>
          <w:szCs w:val="21"/>
          <w:shd w:val="clear" w:color="auto" w:fill="FFFFFF"/>
        </w:rPr>
        <w:t xml:space="preserve"> </w:t>
      </w:r>
      <w:proofErr w:type="gramEnd"/>
      <w:r>
        <w:rPr>
          <w:rFonts w:ascii="Arial" w:hAnsi="Arial" w:cs="Arial"/>
          <w:sz w:val="21"/>
          <w:szCs w:val="21"/>
          <w:shd w:val="clear" w:color="auto" w:fill="FFFFFF"/>
        </w:rPr>
        <w:t>(</w:t>
      </w:r>
      <w:hyperlink r:id="rId16" w:history="1">
        <w:r w:rsidRPr="001275D9">
          <w:rPr>
            <w:rStyle w:val="Kpr"/>
            <w:rFonts w:ascii="Arial" w:hAnsi="Arial" w:cs="Arial"/>
            <w:sz w:val="21"/>
            <w:szCs w:val="21"/>
            <w:shd w:val="clear" w:color="auto" w:fill="FFFFFF"/>
          </w:rPr>
          <w:t>Kararlar için tıklayınız</w:t>
        </w:r>
        <w:r w:rsidR="00B4279C" w:rsidRPr="001275D9">
          <w:rPr>
            <w:rStyle w:val="Kpr"/>
            <w:rFonts w:ascii="Arial" w:hAnsi="Arial" w:cs="Arial"/>
            <w:sz w:val="21"/>
            <w:szCs w:val="21"/>
            <w:shd w:val="clear" w:color="auto" w:fill="FFFFFF"/>
          </w:rPr>
          <w:t>.</w:t>
        </w:r>
      </w:hyperlink>
      <w:r>
        <w:rPr>
          <w:rFonts w:ascii="Arial" w:hAnsi="Arial" w:cs="Arial"/>
          <w:sz w:val="21"/>
          <w:szCs w:val="21"/>
          <w:shd w:val="clear" w:color="auto" w:fill="FFFFFF"/>
        </w:rPr>
        <w:t>)</w:t>
      </w:r>
    </w:p>
    <w:p w:rsidR="00B4279C" w:rsidRDefault="00B4279C" w:rsidP="00B4279C">
      <w:pPr>
        <w:pStyle w:val="ListeParagraf"/>
        <w:spacing w:after="0" w:line="360" w:lineRule="auto"/>
        <w:jc w:val="both"/>
        <w:rPr>
          <w:rFonts w:ascii="Arial" w:hAnsi="Arial" w:cs="Arial"/>
          <w:sz w:val="21"/>
          <w:szCs w:val="21"/>
          <w:shd w:val="clear" w:color="auto" w:fill="FFFFFF"/>
        </w:rPr>
      </w:pPr>
    </w:p>
    <w:p w:rsidR="000640AF" w:rsidRPr="00C2579E" w:rsidRDefault="00C2579E" w:rsidP="000640AF">
      <w:pPr>
        <w:spacing w:after="0" w:line="360" w:lineRule="auto"/>
        <w:ind w:left="360"/>
        <w:jc w:val="both"/>
        <w:rPr>
          <w:rFonts w:ascii="Arial" w:hAnsi="Arial" w:cs="Arial"/>
          <w:b/>
          <w:sz w:val="21"/>
          <w:szCs w:val="21"/>
          <w:shd w:val="clear" w:color="auto" w:fill="FFFFFF"/>
        </w:rPr>
      </w:pPr>
      <w:r w:rsidRPr="00C2579E">
        <w:rPr>
          <w:rFonts w:ascii="Arial" w:hAnsi="Arial" w:cs="Arial"/>
          <w:b/>
          <w:sz w:val="21"/>
          <w:szCs w:val="21"/>
          <w:shd w:val="clear" w:color="auto" w:fill="FFFFFF"/>
        </w:rPr>
        <w:t xml:space="preserve">Belli başlı sonuçlarını </w:t>
      </w:r>
      <w:r w:rsidR="00C806AB">
        <w:rPr>
          <w:rFonts w:ascii="Arial" w:hAnsi="Arial" w:cs="Arial"/>
          <w:b/>
          <w:sz w:val="21"/>
          <w:szCs w:val="21"/>
          <w:shd w:val="clear" w:color="auto" w:fill="FFFFFF"/>
        </w:rPr>
        <w:t>ö</w:t>
      </w:r>
      <w:r w:rsidRPr="00C2579E">
        <w:rPr>
          <w:rFonts w:ascii="Arial" w:hAnsi="Arial" w:cs="Arial"/>
          <w:b/>
          <w:sz w:val="21"/>
          <w:szCs w:val="21"/>
          <w:shd w:val="clear" w:color="auto" w:fill="FFFFFF"/>
        </w:rPr>
        <w:t>zetleyecek olursak</w:t>
      </w:r>
      <w:r w:rsidR="000640AF" w:rsidRPr="00C2579E">
        <w:rPr>
          <w:rFonts w:ascii="Arial" w:hAnsi="Arial" w:cs="Arial"/>
          <w:b/>
          <w:sz w:val="21"/>
          <w:szCs w:val="21"/>
          <w:shd w:val="clear" w:color="auto" w:fill="FFFFFF"/>
        </w:rPr>
        <w:t>;</w:t>
      </w:r>
    </w:p>
    <w:p w:rsidR="00C2579E" w:rsidRPr="00CB741B" w:rsidRDefault="000640AF" w:rsidP="00CB741B">
      <w:pPr>
        <w:pStyle w:val="ListeParagraf"/>
        <w:numPr>
          <w:ilvl w:val="0"/>
          <w:numId w:val="14"/>
        </w:numPr>
        <w:spacing w:after="0" w:line="360" w:lineRule="auto"/>
        <w:jc w:val="both"/>
        <w:rPr>
          <w:rFonts w:ascii="Arial" w:hAnsi="Arial" w:cs="Arial"/>
          <w:sz w:val="20"/>
          <w:szCs w:val="20"/>
        </w:rPr>
      </w:pPr>
      <w:r w:rsidRPr="00203A7A">
        <w:rPr>
          <w:rFonts w:ascii="Arial" w:eastAsia="ヒラギノ明朝 Pro W3" w:hAnsi="Arial" w:cs="Arial"/>
          <w:sz w:val="20"/>
          <w:szCs w:val="20"/>
        </w:rPr>
        <w:t xml:space="preserve">Muayenehane katta ise binada asansör bulunması zorunluluğuna ilişkin kural </w:t>
      </w:r>
      <w:r w:rsidR="00773D10">
        <w:rPr>
          <w:rFonts w:ascii="Arial" w:eastAsia="ヒラギノ明朝 Pro W3" w:hAnsi="Arial" w:cs="Arial"/>
          <w:sz w:val="20"/>
          <w:szCs w:val="20"/>
        </w:rPr>
        <w:t>ile</w:t>
      </w:r>
      <w:r w:rsidRPr="00203A7A">
        <w:rPr>
          <w:rFonts w:ascii="Arial" w:eastAsia="ヒラギノ明朝 Pro W3" w:hAnsi="Arial" w:cs="Arial"/>
          <w:sz w:val="20"/>
          <w:szCs w:val="20"/>
        </w:rPr>
        <w:t xml:space="preserve"> </w:t>
      </w:r>
      <w:r>
        <w:rPr>
          <w:rFonts w:ascii="Arial" w:eastAsia="ヒラギノ明朝 Pro W3" w:hAnsi="Arial" w:cs="Arial"/>
          <w:sz w:val="20"/>
          <w:szCs w:val="20"/>
        </w:rPr>
        <w:t xml:space="preserve">muayenehanenin </w:t>
      </w:r>
      <w:r w:rsidRPr="00203A7A">
        <w:rPr>
          <w:rFonts w:ascii="Arial" w:eastAsia="ヒラギノ明朝 Pro W3" w:hAnsi="Arial" w:cs="Arial"/>
          <w:sz w:val="20"/>
          <w:szCs w:val="20"/>
        </w:rPr>
        <w:t>fiziki özellikler</w:t>
      </w:r>
      <w:r>
        <w:rPr>
          <w:rFonts w:ascii="Arial" w:eastAsia="ヒラギノ明朝 Pro W3" w:hAnsi="Arial" w:cs="Arial"/>
          <w:sz w:val="20"/>
          <w:szCs w:val="20"/>
        </w:rPr>
        <w:t>in</w:t>
      </w:r>
      <w:r w:rsidRPr="00203A7A">
        <w:rPr>
          <w:rFonts w:ascii="Arial" w:eastAsia="ヒラギノ明朝 Pro W3" w:hAnsi="Arial" w:cs="Arial"/>
          <w:sz w:val="20"/>
          <w:szCs w:val="20"/>
        </w:rPr>
        <w:t>e ilişkin ağırlaştırıcı koşullar iptal edilmiştir.</w:t>
      </w:r>
    </w:p>
    <w:p w:rsidR="000640AF" w:rsidRPr="00C2579E" w:rsidRDefault="00C2579E" w:rsidP="00C2579E">
      <w:pPr>
        <w:pStyle w:val="ListeParagraf"/>
        <w:numPr>
          <w:ilvl w:val="0"/>
          <w:numId w:val="14"/>
        </w:numPr>
        <w:spacing w:after="0" w:line="360" w:lineRule="auto"/>
        <w:jc w:val="both"/>
        <w:rPr>
          <w:rFonts w:ascii="Arial" w:hAnsi="Arial" w:cs="Arial"/>
          <w:sz w:val="20"/>
          <w:szCs w:val="20"/>
        </w:rPr>
      </w:pPr>
      <w:r w:rsidRPr="00C2579E">
        <w:rPr>
          <w:rFonts w:ascii="Arial" w:hAnsi="Arial" w:cs="Arial"/>
          <w:sz w:val="21"/>
          <w:szCs w:val="21"/>
        </w:rPr>
        <w:t xml:space="preserve">Kadro dışı çalışabilmeyi tıp merkezi veya özel hastanede tam zamanlı çalışmaya bağlı kılan Yönetmelik hükümleri hukuka aykırı bulunmuş, herhangi bir yerde </w:t>
      </w:r>
      <w:proofErr w:type="gramStart"/>
      <w:r w:rsidRPr="00C2579E">
        <w:rPr>
          <w:rFonts w:ascii="Arial" w:hAnsi="Arial" w:cs="Arial"/>
          <w:sz w:val="21"/>
          <w:szCs w:val="21"/>
        </w:rPr>
        <w:t>kadrolu  çalışmayan</w:t>
      </w:r>
      <w:proofErr w:type="gramEnd"/>
      <w:r w:rsidRPr="00C2579E">
        <w:rPr>
          <w:rFonts w:ascii="Arial" w:hAnsi="Arial" w:cs="Arial"/>
          <w:sz w:val="21"/>
          <w:szCs w:val="21"/>
        </w:rPr>
        <w:t xml:space="preserve"> hekimlerin de kısmi zamanlı olarak özel sağlık kuruluşlarında çalışabileceği belirtilmiştir.</w:t>
      </w:r>
    </w:p>
    <w:p w:rsidR="000640AF" w:rsidRPr="00203A7A" w:rsidRDefault="000640AF" w:rsidP="000640AF">
      <w:pPr>
        <w:pStyle w:val="NormalWeb"/>
        <w:numPr>
          <w:ilvl w:val="0"/>
          <w:numId w:val="14"/>
        </w:numPr>
        <w:spacing w:before="0" w:beforeAutospacing="0" w:after="0" w:afterAutospacing="0" w:line="360" w:lineRule="auto"/>
        <w:jc w:val="both"/>
        <w:rPr>
          <w:rFonts w:ascii="Arial" w:hAnsi="Arial" w:cs="Arial"/>
          <w:sz w:val="20"/>
          <w:szCs w:val="20"/>
        </w:rPr>
      </w:pPr>
      <w:r w:rsidRPr="00203A7A">
        <w:rPr>
          <w:rFonts w:ascii="Arial" w:hAnsi="Arial" w:cs="Arial"/>
          <w:sz w:val="20"/>
          <w:szCs w:val="20"/>
        </w:rPr>
        <w:t xml:space="preserve">Muayenehanesi bulunan tabiplerin özel hastanelerde sadece nöbet tutabilecekleri şeklindeki </w:t>
      </w:r>
      <w:r w:rsidR="00773D10">
        <w:rPr>
          <w:rFonts w:ascii="Arial" w:hAnsi="Arial" w:cs="Arial"/>
          <w:sz w:val="20"/>
          <w:szCs w:val="20"/>
        </w:rPr>
        <w:t xml:space="preserve">sınırlama </w:t>
      </w:r>
      <w:r>
        <w:rPr>
          <w:rFonts w:ascii="Arial" w:hAnsi="Arial" w:cs="Arial"/>
          <w:sz w:val="20"/>
          <w:szCs w:val="20"/>
        </w:rPr>
        <w:t xml:space="preserve">hukuka aykırı bulunmuş, muayenehanesi olan hekimin </w:t>
      </w:r>
      <w:r w:rsidR="00773D10">
        <w:rPr>
          <w:rFonts w:ascii="Arial" w:hAnsi="Arial" w:cs="Arial"/>
          <w:sz w:val="20"/>
          <w:szCs w:val="20"/>
        </w:rPr>
        <w:t xml:space="preserve">aynı zamanda </w:t>
      </w:r>
      <w:r>
        <w:rPr>
          <w:rFonts w:ascii="Arial" w:hAnsi="Arial" w:cs="Arial"/>
          <w:sz w:val="20"/>
          <w:szCs w:val="20"/>
        </w:rPr>
        <w:t>1219 sayılı Yasaya uygun olmak kaydı ile SGK ile sözleşmesi olmayan sağlık kuruluşunda çalışabil</w:t>
      </w:r>
      <w:r w:rsidR="00773D10">
        <w:rPr>
          <w:rFonts w:ascii="Arial" w:hAnsi="Arial" w:cs="Arial"/>
          <w:sz w:val="20"/>
          <w:szCs w:val="20"/>
        </w:rPr>
        <w:t>eceğine karar verilmiştir</w:t>
      </w:r>
      <w:r>
        <w:rPr>
          <w:rFonts w:ascii="Arial" w:hAnsi="Arial" w:cs="Arial"/>
          <w:sz w:val="20"/>
          <w:szCs w:val="20"/>
        </w:rPr>
        <w:t>.</w:t>
      </w:r>
    </w:p>
    <w:p w:rsidR="00773D10" w:rsidRPr="00773D10" w:rsidRDefault="000640AF" w:rsidP="00773D10">
      <w:pPr>
        <w:pStyle w:val="ListeParagraf"/>
        <w:numPr>
          <w:ilvl w:val="0"/>
          <w:numId w:val="14"/>
        </w:numPr>
        <w:spacing w:after="0" w:line="360" w:lineRule="auto"/>
        <w:jc w:val="both"/>
        <w:rPr>
          <w:rFonts w:ascii="Arial" w:hAnsi="Arial" w:cs="Arial"/>
          <w:sz w:val="20"/>
          <w:szCs w:val="20"/>
        </w:rPr>
      </w:pPr>
      <w:r w:rsidRPr="00203A7A">
        <w:rPr>
          <w:rFonts w:ascii="Arial" w:hAnsi="Arial" w:cs="Arial"/>
          <w:sz w:val="20"/>
          <w:szCs w:val="20"/>
        </w:rPr>
        <w:t>Kamudan istifa ederek boş bulunan özel hastanede çalışabilmek için 60 gün önceden bildirim zorunluluğu sürenin uzunluğu bakımından hukuka aykırı bulunmuş, süre 30 güne indirilmiştir.</w:t>
      </w:r>
    </w:p>
    <w:p w:rsidR="000640AF" w:rsidRPr="00203A7A" w:rsidRDefault="000640AF" w:rsidP="000640AF">
      <w:pPr>
        <w:pStyle w:val="ListeParagraf"/>
        <w:numPr>
          <w:ilvl w:val="0"/>
          <w:numId w:val="14"/>
        </w:numPr>
        <w:spacing w:after="0" w:line="360" w:lineRule="auto"/>
        <w:jc w:val="both"/>
        <w:rPr>
          <w:rFonts w:ascii="Arial" w:hAnsi="Arial" w:cs="Arial"/>
          <w:sz w:val="20"/>
          <w:szCs w:val="20"/>
        </w:rPr>
      </w:pPr>
      <w:r>
        <w:rPr>
          <w:rFonts w:ascii="Arial" w:hAnsi="Arial" w:cs="Arial"/>
          <w:sz w:val="20"/>
          <w:szCs w:val="20"/>
        </w:rPr>
        <w:t>Hekimin</w:t>
      </w:r>
      <w:r w:rsidRPr="00203A7A">
        <w:rPr>
          <w:rFonts w:ascii="Arial" w:hAnsi="Arial" w:cs="Arial"/>
          <w:sz w:val="20"/>
          <w:szCs w:val="20"/>
        </w:rPr>
        <w:t xml:space="preserve"> ayrıca yan dalının da bulunması nedeniyle, sahip olduğu uzmanlık dalında çalışma hakkını ortadan kaldıran düzenleme hukuka aykırı bulunmuştur.</w:t>
      </w:r>
    </w:p>
    <w:p w:rsidR="000640AF" w:rsidRPr="005041A0" w:rsidRDefault="000640AF" w:rsidP="000640AF">
      <w:pPr>
        <w:pStyle w:val="ListeParagraf"/>
        <w:numPr>
          <w:ilvl w:val="0"/>
          <w:numId w:val="14"/>
        </w:numPr>
        <w:spacing w:after="0" w:line="360" w:lineRule="auto"/>
        <w:jc w:val="both"/>
        <w:rPr>
          <w:rFonts w:ascii="Arial" w:hAnsi="Arial" w:cs="Arial"/>
          <w:sz w:val="20"/>
          <w:szCs w:val="20"/>
        </w:rPr>
      </w:pPr>
      <w:r w:rsidRPr="00203A7A">
        <w:rPr>
          <w:rFonts w:ascii="Arial" w:hAnsi="Arial" w:cs="Arial"/>
          <w:sz w:val="20"/>
          <w:szCs w:val="20"/>
          <w:shd w:val="clear" w:color="auto" w:fill="FFFFFF"/>
        </w:rPr>
        <w:t>Yalnızca hekimler tarafından açılabilecek ayakta teşhis ve tedavi hizmeti veren sağlık kuruluşlarını özel hastanelerin</w:t>
      </w:r>
      <w:r w:rsidR="00773D10">
        <w:rPr>
          <w:rFonts w:ascii="Arial" w:hAnsi="Arial" w:cs="Arial"/>
          <w:sz w:val="20"/>
          <w:szCs w:val="20"/>
          <w:shd w:val="clear" w:color="auto" w:fill="FFFFFF"/>
        </w:rPr>
        <w:t xml:space="preserve"> </w:t>
      </w:r>
      <w:r w:rsidRPr="00203A7A">
        <w:rPr>
          <w:rFonts w:ascii="Arial" w:hAnsi="Arial" w:cs="Arial"/>
          <w:sz w:val="20"/>
          <w:szCs w:val="20"/>
          <w:shd w:val="clear" w:color="auto" w:fill="FFFFFF"/>
        </w:rPr>
        <w:t>açmasına izin veren düzenleme</w:t>
      </w:r>
      <w:r w:rsidR="00773D10">
        <w:rPr>
          <w:rFonts w:ascii="Arial" w:hAnsi="Arial" w:cs="Arial"/>
          <w:sz w:val="20"/>
          <w:szCs w:val="20"/>
          <w:shd w:val="clear" w:color="auto" w:fill="FFFFFF"/>
        </w:rPr>
        <w:t>ler</w:t>
      </w:r>
      <w:r w:rsidRPr="00203A7A">
        <w:rPr>
          <w:rFonts w:ascii="Arial" w:hAnsi="Arial" w:cs="Arial"/>
          <w:sz w:val="20"/>
          <w:szCs w:val="20"/>
          <w:shd w:val="clear" w:color="auto" w:fill="FFFFFF"/>
        </w:rPr>
        <w:t xml:space="preserve"> iptal edilmiştir.</w:t>
      </w:r>
    </w:p>
    <w:p w:rsidR="005041A0" w:rsidRPr="00203A7A" w:rsidRDefault="005041A0" w:rsidP="000640AF">
      <w:pPr>
        <w:pStyle w:val="ListeParagraf"/>
        <w:numPr>
          <w:ilvl w:val="0"/>
          <w:numId w:val="14"/>
        </w:numPr>
        <w:spacing w:after="0" w:line="360" w:lineRule="auto"/>
        <w:jc w:val="both"/>
        <w:rPr>
          <w:rFonts w:ascii="Arial" w:hAnsi="Arial" w:cs="Arial"/>
          <w:sz w:val="20"/>
          <w:szCs w:val="20"/>
        </w:rPr>
      </w:pPr>
      <w:r>
        <w:rPr>
          <w:rFonts w:ascii="Arial" w:hAnsi="Arial" w:cs="Arial"/>
          <w:sz w:val="20"/>
          <w:szCs w:val="20"/>
          <w:shd w:val="clear" w:color="auto" w:fill="FFFFFF"/>
        </w:rPr>
        <w:t>Güzellik ve estetik amaçlı işlemleri bütünüyle özel hastaneler bünyesine alıp, ilgili hekimlerin ayakta yapılabilecek işlemleri muayenehane veya polikliniklerde yapma yetkisini ortadan kaldıran düzenlemeler hukuka aykırı bulunarak iptal edilmiştir.</w:t>
      </w:r>
    </w:p>
    <w:p w:rsidR="000640AF" w:rsidRPr="00203A7A" w:rsidRDefault="00773D10" w:rsidP="000640AF">
      <w:pPr>
        <w:pStyle w:val="ListeParagraf"/>
        <w:numPr>
          <w:ilvl w:val="0"/>
          <w:numId w:val="14"/>
        </w:numPr>
        <w:spacing w:after="0" w:line="360" w:lineRule="auto"/>
        <w:jc w:val="both"/>
        <w:rPr>
          <w:rFonts w:ascii="Arial" w:hAnsi="Arial" w:cs="Arial"/>
          <w:sz w:val="20"/>
          <w:szCs w:val="20"/>
        </w:rPr>
      </w:pPr>
      <w:r>
        <w:rPr>
          <w:rFonts w:ascii="Arial" w:hAnsi="Arial" w:cs="Arial"/>
          <w:sz w:val="20"/>
          <w:szCs w:val="20"/>
        </w:rPr>
        <w:t>Konaklama tesisinde tesis sahipleri tarafından</w:t>
      </w:r>
      <w:r w:rsidR="000640AF" w:rsidRPr="00203A7A">
        <w:rPr>
          <w:rFonts w:ascii="Arial" w:hAnsi="Arial" w:cs="Arial"/>
          <w:sz w:val="20"/>
          <w:szCs w:val="20"/>
        </w:rPr>
        <w:t xml:space="preserve"> sağlık kuruluşu açılmasına </w:t>
      </w:r>
      <w:r>
        <w:rPr>
          <w:rFonts w:ascii="Arial" w:hAnsi="Arial" w:cs="Arial"/>
          <w:sz w:val="20"/>
          <w:szCs w:val="20"/>
        </w:rPr>
        <w:t>izin veren düzenlemeler hukuka aykırı bulunarak iptal edilmiştir</w:t>
      </w:r>
    </w:p>
    <w:p w:rsidR="000552E5" w:rsidRPr="005041A0" w:rsidRDefault="000552E5" w:rsidP="005041A0">
      <w:pPr>
        <w:spacing w:after="0" w:line="360" w:lineRule="auto"/>
        <w:jc w:val="both"/>
        <w:rPr>
          <w:rFonts w:ascii="Arial" w:hAnsi="Arial" w:cs="Arial"/>
          <w:sz w:val="21"/>
          <w:szCs w:val="21"/>
          <w:shd w:val="clear" w:color="auto" w:fill="FFFFFF"/>
        </w:rPr>
      </w:pPr>
    </w:p>
    <w:p w:rsidR="001D0329" w:rsidRPr="000640AF" w:rsidRDefault="00113B83" w:rsidP="000640AF">
      <w:pPr>
        <w:spacing w:after="0" w:line="360" w:lineRule="auto"/>
        <w:jc w:val="both"/>
        <w:rPr>
          <w:rFonts w:ascii="Arial" w:hAnsi="Arial" w:cs="Arial"/>
          <w:sz w:val="21"/>
          <w:szCs w:val="21"/>
          <w:shd w:val="clear" w:color="auto" w:fill="FFFFFF"/>
        </w:rPr>
      </w:pPr>
      <w:r w:rsidRPr="000640AF">
        <w:rPr>
          <w:rFonts w:ascii="Arial" w:hAnsi="Arial" w:cs="Arial"/>
          <w:sz w:val="21"/>
          <w:szCs w:val="21"/>
          <w:shd w:val="clear" w:color="auto" w:fill="FFFFFF"/>
        </w:rPr>
        <w:t>Davalarda reddedilen hükümler yönünden temyiz isteminde bulunulmuştur.</w:t>
      </w:r>
      <w:r w:rsidR="0044700B" w:rsidRPr="000640AF">
        <w:rPr>
          <w:rFonts w:ascii="Arial" w:hAnsi="Arial" w:cs="Arial"/>
          <w:sz w:val="21"/>
          <w:szCs w:val="21"/>
          <w:shd w:val="clear" w:color="auto" w:fill="FFFFFF"/>
        </w:rPr>
        <w:t xml:space="preserve"> Meslektaşlarımızın ve Kamuoyunun bilgisine sunulur. </w:t>
      </w:r>
      <w:r w:rsidR="004D2697" w:rsidRPr="000640AF">
        <w:rPr>
          <w:rFonts w:ascii="Arial" w:hAnsi="Arial" w:cs="Arial"/>
          <w:sz w:val="21"/>
          <w:szCs w:val="21"/>
          <w:shd w:val="clear" w:color="auto" w:fill="FFFFFF"/>
        </w:rPr>
        <w:t>07.10.2016</w:t>
      </w:r>
    </w:p>
    <w:p w:rsidR="0044700B" w:rsidRPr="009D71A7" w:rsidRDefault="0044700B" w:rsidP="0044700B">
      <w:pPr>
        <w:pStyle w:val="ListeParagraf"/>
        <w:spacing w:after="0" w:line="360" w:lineRule="auto"/>
        <w:jc w:val="both"/>
        <w:rPr>
          <w:rFonts w:ascii="Arial" w:hAnsi="Arial" w:cs="Arial"/>
          <w:b/>
          <w:sz w:val="21"/>
          <w:szCs w:val="21"/>
          <w:shd w:val="clear" w:color="auto" w:fill="FFFFFF"/>
        </w:rPr>
      </w:pPr>
      <w:r>
        <w:rPr>
          <w:rFonts w:ascii="Arial" w:hAnsi="Arial" w:cs="Arial"/>
          <w:sz w:val="21"/>
          <w:szCs w:val="21"/>
          <w:shd w:val="clear" w:color="auto" w:fill="FFFFFF"/>
        </w:rPr>
        <w:tab/>
      </w:r>
      <w:r>
        <w:rPr>
          <w:rFonts w:ascii="Arial" w:hAnsi="Arial" w:cs="Arial"/>
          <w:sz w:val="21"/>
          <w:szCs w:val="21"/>
          <w:shd w:val="clear" w:color="auto" w:fill="FFFFFF"/>
        </w:rPr>
        <w:tab/>
      </w:r>
      <w:r>
        <w:rPr>
          <w:rFonts w:ascii="Arial" w:hAnsi="Arial" w:cs="Arial"/>
          <w:sz w:val="21"/>
          <w:szCs w:val="21"/>
          <w:shd w:val="clear" w:color="auto" w:fill="FFFFFF"/>
        </w:rPr>
        <w:tab/>
      </w:r>
      <w:r>
        <w:rPr>
          <w:rFonts w:ascii="Arial" w:hAnsi="Arial" w:cs="Arial"/>
          <w:sz w:val="21"/>
          <w:szCs w:val="21"/>
          <w:shd w:val="clear" w:color="auto" w:fill="FFFFFF"/>
        </w:rPr>
        <w:tab/>
      </w:r>
      <w:r>
        <w:rPr>
          <w:rFonts w:ascii="Arial" w:hAnsi="Arial" w:cs="Arial"/>
          <w:sz w:val="21"/>
          <w:szCs w:val="21"/>
          <w:shd w:val="clear" w:color="auto" w:fill="FFFFFF"/>
        </w:rPr>
        <w:tab/>
      </w:r>
      <w:r>
        <w:rPr>
          <w:rFonts w:ascii="Arial" w:hAnsi="Arial" w:cs="Arial"/>
          <w:sz w:val="21"/>
          <w:szCs w:val="21"/>
          <w:shd w:val="clear" w:color="auto" w:fill="FFFFFF"/>
        </w:rPr>
        <w:tab/>
      </w:r>
      <w:r>
        <w:rPr>
          <w:rFonts w:ascii="Arial" w:hAnsi="Arial" w:cs="Arial"/>
          <w:sz w:val="21"/>
          <w:szCs w:val="21"/>
          <w:shd w:val="clear" w:color="auto" w:fill="FFFFFF"/>
        </w:rPr>
        <w:tab/>
      </w:r>
      <w:r>
        <w:rPr>
          <w:rFonts w:ascii="Arial" w:hAnsi="Arial" w:cs="Arial"/>
          <w:sz w:val="21"/>
          <w:szCs w:val="21"/>
          <w:shd w:val="clear" w:color="auto" w:fill="FFFFFF"/>
        </w:rPr>
        <w:tab/>
      </w:r>
      <w:r w:rsidRPr="009D71A7">
        <w:rPr>
          <w:rFonts w:ascii="Arial" w:hAnsi="Arial" w:cs="Arial"/>
          <w:b/>
          <w:sz w:val="21"/>
          <w:szCs w:val="21"/>
          <w:shd w:val="clear" w:color="auto" w:fill="FFFFFF"/>
        </w:rPr>
        <w:t>TTB Merkez Konseyi</w:t>
      </w:r>
    </w:p>
    <w:p w:rsidR="0044700B" w:rsidRPr="0044700B" w:rsidRDefault="0044700B" w:rsidP="0044700B">
      <w:pPr>
        <w:spacing w:after="0" w:line="360" w:lineRule="auto"/>
        <w:jc w:val="both"/>
        <w:rPr>
          <w:rFonts w:ascii="Arial" w:hAnsi="Arial" w:cs="Arial"/>
          <w:sz w:val="21"/>
          <w:szCs w:val="21"/>
          <w:shd w:val="clear" w:color="auto" w:fill="FFFFFF"/>
        </w:rPr>
      </w:pPr>
    </w:p>
    <w:sectPr w:rsidR="0044700B" w:rsidRPr="0044700B" w:rsidSect="004D0F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43" w:usb2="00000009" w:usb3="00000000" w:csb0="000001FF" w:csb1="00000000"/>
  </w:font>
  <w:font w:name="Calibri">
    <w:panose1 w:val="020F0502020204030204"/>
    <w:charset w:val="A2"/>
    <w:family w:val="swiss"/>
    <w:pitch w:val="variable"/>
    <w:sig w:usb0="E0002AFF" w:usb1="C000247B" w:usb2="00000009" w:usb3="00000000" w:csb0="000001FF" w:csb1="00000000"/>
  </w:font>
  <w:font w:name="ヒラギノ明朝 Pro W3">
    <w:altName w:val="MS Mincho"/>
    <w:charset w:val="80"/>
    <w:family w:val="auto"/>
    <w:pitch w:val="variable"/>
    <w:sig w:usb0="E00002FF" w:usb1="7AC7FFFF" w:usb2="01000417" w:usb3="00000000" w:csb0="0002000D"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45FC9"/>
    <w:multiLevelType w:val="hybridMultilevel"/>
    <w:tmpl w:val="FDA8CE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B4A4DC9"/>
    <w:multiLevelType w:val="hybridMultilevel"/>
    <w:tmpl w:val="B36A96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CDF76A8"/>
    <w:multiLevelType w:val="hybridMultilevel"/>
    <w:tmpl w:val="C63EE5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31A65AA5"/>
    <w:multiLevelType w:val="hybridMultilevel"/>
    <w:tmpl w:val="D2C67BD2"/>
    <w:lvl w:ilvl="0" w:tplc="F0A0BE30">
      <w:numFmt w:val="bullet"/>
      <w:lvlText w:val="-"/>
      <w:lvlJc w:val="left"/>
      <w:pPr>
        <w:ind w:left="720" w:hanging="360"/>
      </w:pPr>
      <w:rPr>
        <w:rFonts w:ascii="Arial" w:eastAsiaTheme="minorHAnsi"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3BF27C78"/>
    <w:multiLevelType w:val="hybridMultilevel"/>
    <w:tmpl w:val="A92EE0F6"/>
    <w:lvl w:ilvl="0" w:tplc="041F0001">
      <w:start w:val="1"/>
      <w:numFmt w:val="bullet"/>
      <w:lvlText w:val=""/>
      <w:lvlJc w:val="left"/>
      <w:pPr>
        <w:ind w:left="684" w:hanging="360"/>
      </w:pPr>
      <w:rPr>
        <w:rFonts w:ascii="Symbol" w:hAnsi="Symbol" w:hint="default"/>
      </w:rPr>
    </w:lvl>
    <w:lvl w:ilvl="1" w:tplc="041F0003" w:tentative="1">
      <w:start w:val="1"/>
      <w:numFmt w:val="bullet"/>
      <w:lvlText w:val="o"/>
      <w:lvlJc w:val="left"/>
      <w:pPr>
        <w:ind w:left="1404" w:hanging="360"/>
      </w:pPr>
      <w:rPr>
        <w:rFonts w:ascii="Courier New" w:hAnsi="Courier New" w:cs="Courier New" w:hint="default"/>
      </w:rPr>
    </w:lvl>
    <w:lvl w:ilvl="2" w:tplc="041F0005" w:tentative="1">
      <w:start w:val="1"/>
      <w:numFmt w:val="bullet"/>
      <w:lvlText w:val=""/>
      <w:lvlJc w:val="left"/>
      <w:pPr>
        <w:ind w:left="2124" w:hanging="360"/>
      </w:pPr>
      <w:rPr>
        <w:rFonts w:ascii="Wingdings" w:hAnsi="Wingdings" w:hint="default"/>
      </w:rPr>
    </w:lvl>
    <w:lvl w:ilvl="3" w:tplc="041F0001" w:tentative="1">
      <w:start w:val="1"/>
      <w:numFmt w:val="bullet"/>
      <w:lvlText w:val=""/>
      <w:lvlJc w:val="left"/>
      <w:pPr>
        <w:ind w:left="2844" w:hanging="360"/>
      </w:pPr>
      <w:rPr>
        <w:rFonts w:ascii="Symbol" w:hAnsi="Symbol" w:hint="default"/>
      </w:rPr>
    </w:lvl>
    <w:lvl w:ilvl="4" w:tplc="041F0003" w:tentative="1">
      <w:start w:val="1"/>
      <w:numFmt w:val="bullet"/>
      <w:lvlText w:val="o"/>
      <w:lvlJc w:val="left"/>
      <w:pPr>
        <w:ind w:left="3564" w:hanging="360"/>
      </w:pPr>
      <w:rPr>
        <w:rFonts w:ascii="Courier New" w:hAnsi="Courier New" w:cs="Courier New" w:hint="default"/>
      </w:rPr>
    </w:lvl>
    <w:lvl w:ilvl="5" w:tplc="041F0005" w:tentative="1">
      <w:start w:val="1"/>
      <w:numFmt w:val="bullet"/>
      <w:lvlText w:val=""/>
      <w:lvlJc w:val="left"/>
      <w:pPr>
        <w:ind w:left="4284" w:hanging="360"/>
      </w:pPr>
      <w:rPr>
        <w:rFonts w:ascii="Wingdings" w:hAnsi="Wingdings" w:hint="default"/>
      </w:rPr>
    </w:lvl>
    <w:lvl w:ilvl="6" w:tplc="041F0001" w:tentative="1">
      <w:start w:val="1"/>
      <w:numFmt w:val="bullet"/>
      <w:lvlText w:val=""/>
      <w:lvlJc w:val="left"/>
      <w:pPr>
        <w:ind w:left="5004" w:hanging="360"/>
      </w:pPr>
      <w:rPr>
        <w:rFonts w:ascii="Symbol" w:hAnsi="Symbol" w:hint="default"/>
      </w:rPr>
    </w:lvl>
    <w:lvl w:ilvl="7" w:tplc="041F0003" w:tentative="1">
      <w:start w:val="1"/>
      <w:numFmt w:val="bullet"/>
      <w:lvlText w:val="o"/>
      <w:lvlJc w:val="left"/>
      <w:pPr>
        <w:ind w:left="5724" w:hanging="360"/>
      </w:pPr>
      <w:rPr>
        <w:rFonts w:ascii="Courier New" w:hAnsi="Courier New" w:cs="Courier New" w:hint="default"/>
      </w:rPr>
    </w:lvl>
    <w:lvl w:ilvl="8" w:tplc="041F0005" w:tentative="1">
      <w:start w:val="1"/>
      <w:numFmt w:val="bullet"/>
      <w:lvlText w:val=""/>
      <w:lvlJc w:val="left"/>
      <w:pPr>
        <w:ind w:left="6444" w:hanging="360"/>
      </w:pPr>
      <w:rPr>
        <w:rFonts w:ascii="Wingdings" w:hAnsi="Wingdings" w:hint="default"/>
      </w:rPr>
    </w:lvl>
  </w:abstractNum>
  <w:abstractNum w:abstractNumId="5">
    <w:nsid w:val="3C6A7C90"/>
    <w:multiLevelType w:val="hybridMultilevel"/>
    <w:tmpl w:val="FEBC23B6"/>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6">
    <w:nsid w:val="3FC80B1A"/>
    <w:multiLevelType w:val="hybridMultilevel"/>
    <w:tmpl w:val="43DE0C96"/>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7">
    <w:nsid w:val="41214C0E"/>
    <w:multiLevelType w:val="hybridMultilevel"/>
    <w:tmpl w:val="0ACEC0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55915391"/>
    <w:multiLevelType w:val="hybridMultilevel"/>
    <w:tmpl w:val="51E4FBF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5EA36FFE"/>
    <w:multiLevelType w:val="hybridMultilevel"/>
    <w:tmpl w:val="961048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6224549D"/>
    <w:multiLevelType w:val="hybridMultilevel"/>
    <w:tmpl w:val="C736EE7E"/>
    <w:lvl w:ilvl="0" w:tplc="041F000F">
      <w:start w:val="1"/>
      <w:numFmt w:val="decimal"/>
      <w:lvlText w:val="%1."/>
      <w:lvlJc w:val="left"/>
      <w:pPr>
        <w:ind w:left="1776" w:hanging="360"/>
      </w:p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11">
    <w:nsid w:val="675D317E"/>
    <w:multiLevelType w:val="hybridMultilevel"/>
    <w:tmpl w:val="F4BEDB88"/>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2">
    <w:nsid w:val="6C1E0EF3"/>
    <w:multiLevelType w:val="hybridMultilevel"/>
    <w:tmpl w:val="5E2893EC"/>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3">
    <w:nsid w:val="73B9621C"/>
    <w:multiLevelType w:val="hybridMultilevel"/>
    <w:tmpl w:val="43B87F94"/>
    <w:lvl w:ilvl="0" w:tplc="F0A0BE30">
      <w:numFmt w:val="bullet"/>
      <w:lvlText w:val="-"/>
      <w:lvlJc w:val="left"/>
      <w:pPr>
        <w:ind w:left="720" w:hanging="360"/>
      </w:pPr>
      <w:rPr>
        <w:rFonts w:ascii="Arial" w:eastAsiaTheme="minorHAnsi"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78ED016E"/>
    <w:multiLevelType w:val="hybridMultilevel"/>
    <w:tmpl w:val="CB982132"/>
    <w:lvl w:ilvl="0" w:tplc="B86A503E">
      <w:start w:val="11"/>
      <w:numFmt w:val="bullet"/>
      <w:lvlText w:val="—"/>
      <w:lvlJc w:val="left"/>
      <w:pPr>
        <w:tabs>
          <w:tab w:val="num" w:pos="720"/>
        </w:tabs>
        <w:ind w:left="720" w:hanging="360"/>
      </w:pPr>
      <w:rPr>
        <w:rFonts w:ascii="Arial" w:eastAsia="Times New Roman" w:hAnsi="Arial" w:cs="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5">
    <w:nsid w:val="7F3B5A1D"/>
    <w:multiLevelType w:val="hybridMultilevel"/>
    <w:tmpl w:val="BFEC41A2"/>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num w:numId="1">
    <w:abstractNumId w:val="7"/>
  </w:num>
  <w:num w:numId="2">
    <w:abstractNumId w:val="0"/>
  </w:num>
  <w:num w:numId="3">
    <w:abstractNumId w:val="14"/>
  </w:num>
  <w:num w:numId="4">
    <w:abstractNumId w:val="6"/>
  </w:num>
  <w:num w:numId="5">
    <w:abstractNumId w:val="9"/>
  </w:num>
  <w:num w:numId="6">
    <w:abstractNumId w:val="12"/>
  </w:num>
  <w:num w:numId="7">
    <w:abstractNumId w:val="11"/>
  </w:num>
  <w:num w:numId="8">
    <w:abstractNumId w:val="15"/>
  </w:num>
  <w:num w:numId="9">
    <w:abstractNumId w:val="10"/>
  </w:num>
  <w:num w:numId="10">
    <w:abstractNumId w:val="5"/>
  </w:num>
  <w:num w:numId="11">
    <w:abstractNumId w:val="8"/>
  </w:num>
  <w:num w:numId="12">
    <w:abstractNumId w:val="4"/>
  </w:num>
  <w:num w:numId="13">
    <w:abstractNumId w:val="1"/>
  </w:num>
  <w:num w:numId="14">
    <w:abstractNumId w:val="2"/>
  </w:num>
  <w:num w:numId="15">
    <w:abstractNumId w:val="3"/>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D56"/>
    <w:rsid w:val="000552E5"/>
    <w:rsid w:val="000640AF"/>
    <w:rsid w:val="000811E6"/>
    <w:rsid w:val="000A508A"/>
    <w:rsid w:val="00113B83"/>
    <w:rsid w:val="001275D9"/>
    <w:rsid w:val="001A47C5"/>
    <w:rsid w:val="001B1197"/>
    <w:rsid w:val="001C78CD"/>
    <w:rsid w:val="001D0329"/>
    <w:rsid w:val="00240C86"/>
    <w:rsid w:val="00284C10"/>
    <w:rsid w:val="00370121"/>
    <w:rsid w:val="0041698E"/>
    <w:rsid w:val="0044700B"/>
    <w:rsid w:val="004B515F"/>
    <w:rsid w:val="004C0D56"/>
    <w:rsid w:val="004D0F60"/>
    <w:rsid w:val="004D2697"/>
    <w:rsid w:val="005041A0"/>
    <w:rsid w:val="00543C46"/>
    <w:rsid w:val="00692295"/>
    <w:rsid w:val="00692C52"/>
    <w:rsid w:val="00773D10"/>
    <w:rsid w:val="00785484"/>
    <w:rsid w:val="008533A8"/>
    <w:rsid w:val="009A4093"/>
    <w:rsid w:val="009D71A7"/>
    <w:rsid w:val="00AA38C3"/>
    <w:rsid w:val="00B4279C"/>
    <w:rsid w:val="00C2579E"/>
    <w:rsid w:val="00C64B6A"/>
    <w:rsid w:val="00C806AB"/>
    <w:rsid w:val="00CB741B"/>
    <w:rsid w:val="00D6545C"/>
    <w:rsid w:val="00EF4289"/>
    <w:rsid w:val="00F44B4A"/>
    <w:rsid w:val="00F50D4A"/>
    <w:rsid w:val="00FA46FB"/>
    <w:rsid w:val="00FB21EA"/>
    <w:rsid w:val="00FC322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A4093"/>
    <w:pPr>
      <w:ind w:left="720"/>
      <w:contextualSpacing/>
    </w:pPr>
  </w:style>
  <w:style w:type="paragraph" w:customStyle="1" w:styleId="Char1">
    <w:name w:val="Char1"/>
    <w:basedOn w:val="Normal"/>
    <w:rsid w:val="00EF4289"/>
    <w:pPr>
      <w:spacing w:after="160" w:line="240" w:lineRule="exact"/>
    </w:pPr>
    <w:rPr>
      <w:rFonts w:ascii="Arial" w:eastAsia="Times New Roman" w:hAnsi="Arial" w:cs="Times New Roman"/>
      <w:kern w:val="16"/>
      <w:sz w:val="20"/>
      <w:szCs w:val="20"/>
      <w:lang w:val="en-US"/>
    </w:rPr>
  </w:style>
  <w:style w:type="paragraph" w:customStyle="1" w:styleId="WW-Varsaylan">
    <w:name w:val="WW-Varsayılan"/>
    <w:rsid w:val="00FC322E"/>
    <w:pPr>
      <w:tabs>
        <w:tab w:val="left" w:pos="709"/>
      </w:tabs>
      <w:suppressAutoHyphens/>
    </w:pPr>
    <w:rPr>
      <w:rFonts w:ascii="Times New Roman" w:eastAsia="Arial" w:hAnsi="Times New Roman" w:cs="Calibri"/>
      <w:sz w:val="24"/>
      <w:szCs w:val="24"/>
      <w:lang w:eastAsia="ar-SA"/>
    </w:rPr>
  </w:style>
  <w:style w:type="paragraph" w:styleId="NormalWeb">
    <w:name w:val="Normal (Web)"/>
    <w:aliases w:val="Normal (Web) Char Char,Normal (Web) Char Char Char Char,Normal (Web) Char Char Char"/>
    <w:basedOn w:val="Normal"/>
    <w:link w:val="NormalWebChar"/>
    <w:unhideWhenUsed/>
    <w:qFormat/>
    <w:rsid w:val="000552E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VarsaylanParagrafYazTipi"/>
    <w:rsid w:val="000552E5"/>
  </w:style>
  <w:style w:type="character" w:customStyle="1" w:styleId="NormalWebChar">
    <w:name w:val="Normal (Web) Char"/>
    <w:aliases w:val="Normal (Web) Char Char Char1,Normal (Web) Char Char Char Char Char,Normal (Web) Char Char Char Char1"/>
    <w:link w:val="NormalWeb"/>
    <w:rsid w:val="000552E5"/>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8533A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A4093"/>
    <w:pPr>
      <w:ind w:left="720"/>
      <w:contextualSpacing/>
    </w:pPr>
  </w:style>
  <w:style w:type="paragraph" w:customStyle="1" w:styleId="Char1">
    <w:name w:val="Char1"/>
    <w:basedOn w:val="Normal"/>
    <w:rsid w:val="00EF4289"/>
    <w:pPr>
      <w:spacing w:after="160" w:line="240" w:lineRule="exact"/>
    </w:pPr>
    <w:rPr>
      <w:rFonts w:ascii="Arial" w:eastAsia="Times New Roman" w:hAnsi="Arial" w:cs="Times New Roman"/>
      <w:kern w:val="16"/>
      <w:sz w:val="20"/>
      <w:szCs w:val="20"/>
      <w:lang w:val="en-US"/>
    </w:rPr>
  </w:style>
  <w:style w:type="paragraph" w:customStyle="1" w:styleId="WW-Varsaylan">
    <w:name w:val="WW-Varsayılan"/>
    <w:rsid w:val="00FC322E"/>
    <w:pPr>
      <w:tabs>
        <w:tab w:val="left" w:pos="709"/>
      </w:tabs>
      <w:suppressAutoHyphens/>
    </w:pPr>
    <w:rPr>
      <w:rFonts w:ascii="Times New Roman" w:eastAsia="Arial" w:hAnsi="Times New Roman" w:cs="Calibri"/>
      <w:sz w:val="24"/>
      <w:szCs w:val="24"/>
      <w:lang w:eastAsia="ar-SA"/>
    </w:rPr>
  </w:style>
  <w:style w:type="paragraph" w:styleId="NormalWeb">
    <w:name w:val="Normal (Web)"/>
    <w:aliases w:val="Normal (Web) Char Char,Normal (Web) Char Char Char Char,Normal (Web) Char Char Char"/>
    <w:basedOn w:val="Normal"/>
    <w:link w:val="NormalWebChar"/>
    <w:unhideWhenUsed/>
    <w:qFormat/>
    <w:rsid w:val="000552E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VarsaylanParagrafYazTipi"/>
    <w:rsid w:val="000552E5"/>
  </w:style>
  <w:style w:type="character" w:customStyle="1" w:styleId="NormalWebChar">
    <w:name w:val="Normal (Web) Char"/>
    <w:aliases w:val="Normal (Web) Char Char Char1,Normal (Web) Char Char Char Char Char,Normal (Web) Char Char Char Char1"/>
    <w:link w:val="NormalWeb"/>
    <w:rsid w:val="000552E5"/>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8533A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tb.org.tr/images/stories/haberler/2016/kararlar/2014TEMMUZ.PDF" TargetMode="External"/><Relationship Id="rId13" Type="http://schemas.openxmlformats.org/officeDocument/2006/relationships/hyperlink" Target="http://www.ttb.org.tr/images/stories/haberler/2016/kararlar/2012MAYIS.PDF"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ttb.org.tr/images/stories/haberler/2016/kararlar/2014MART.PDF" TargetMode="External"/><Relationship Id="rId12" Type="http://schemas.openxmlformats.org/officeDocument/2006/relationships/hyperlink" Target="http://www.ttb.org.tr/images/stories/haberler/2016/kararlar/2012SUBAT.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ttb.org.tr/images/stories/haberler/2016/kararlar/2015OCAK.PDF" TargetMode="External"/><Relationship Id="rId1" Type="http://schemas.openxmlformats.org/officeDocument/2006/relationships/numbering" Target="numbering.xml"/><Relationship Id="rId6" Type="http://schemas.openxmlformats.org/officeDocument/2006/relationships/hyperlink" Target="http://www.ttb.org.tr/images/stories/haberler/2016/kararlar/2013TEMMUZ.PDF" TargetMode="External"/><Relationship Id="rId11" Type="http://schemas.openxmlformats.org/officeDocument/2006/relationships/hyperlink" Target="http://www.ttb.org.tr/images/stories/haberler/2016/kararlar/2011HAZIRAN.PDF" TargetMode="External"/><Relationship Id="rId5" Type="http://schemas.openxmlformats.org/officeDocument/2006/relationships/webSettings" Target="webSettings.xml"/><Relationship Id="rId15" Type="http://schemas.openxmlformats.org/officeDocument/2006/relationships/hyperlink" Target="http://www.ttb.org.tr/images/stories/haberler/2016/kararlar/2014MARTOHY.PDF" TargetMode="External"/><Relationship Id="rId10" Type="http://schemas.openxmlformats.org/officeDocument/2006/relationships/hyperlink" Target="http://www.ttb.org.tr/images/stories/haberler/2016/kararlar/2010EYLUL.PDF" TargetMode="External"/><Relationship Id="rId4" Type="http://schemas.openxmlformats.org/officeDocument/2006/relationships/settings" Target="settings.xml"/><Relationship Id="rId9" Type="http://schemas.openxmlformats.org/officeDocument/2006/relationships/hyperlink" Target="http://www.ttb.org.tr/images/stories/haberler/2016/kararlar/2009MART.PDF" TargetMode="External"/><Relationship Id="rId14" Type="http://schemas.openxmlformats.org/officeDocument/2006/relationships/hyperlink" Target="http://www.ttb.org.tr/images/stories/haberler/2016/kararlar/2013TEMMUZOHY.PDF"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1863</Words>
  <Characters>10621</Characters>
  <Application>Microsoft Office Word</Application>
  <DocSecurity>0</DocSecurity>
  <Lines>88</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12460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semra</dc:creator>
  <cp:lastModifiedBy>basin</cp:lastModifiedBy>
  <cp:revision>2</cp:revision>
  <dcterms:created xsi:type="dcterms:W3CDTF">2016-10-13T09:25:00Z</dcterms:created>
  <dcterms:modified xsi:type="dcterms:W3CDTF">2016-10-13T09:25:00Z</dcterms:modified>
</cp:coreProperties>
</file>