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A" w:rsidRPr="00C9132A" w:rsidRDefault="00C9132A" w:rsidP="00C913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132A">
        <w:rPr>
          <w:rFonts w:ascii="Times New Roman" w:eastAsia="Times New Roman" w:hAnsi="Times New Roman" w:cs="Times New Roman"/>
          <w:b/>
          <w:sz w:val="24"/>
          <w:szCs w:val="24"/>
        </w:rPr>
        <w:t>6645 sayılı Torba Yasa hükmü:</w:t>
      </w:r>
    </w:p>
    <w:p w:rsidR="00C9132A" w:rsidRPr="00C9132A" w:rsidRDefault="00C9132A" w:rsidP="00C9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13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49 –</w:t>
      </w:r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5510 sayılı Kanuna aşağıdaki ek madde eklenmiştir.</w:t>
      </w:r>
    </w:p>
    <w:p w:rsidR="00C9132A" w:rsidRPr="00C9132A" w:rsidRDefault="00C9132A" w:rsidP="00C9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“EK MADDE 10 – Kurumla sözleşmeli özel sağlık hizmeti sunucuları tarafından Kuruma bildirilen hekimlerden Kurumca belirlenen yüzdelik oran içerisinde kalan ve sözleşme kapsamı </w:t>
      </w:r>
      <w:proofErr w:type="gramStart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branşlarda</w:t>
      </w:r>
      <w:proofErr w:type="gramEnd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fiilen hizmet sunan sağlık hizmet sunucusu bünyesindeki hekimlerle sınırlı olmak üzere,</w:t>
      </w:r>
    </w:p>
    <w:p w:rsidR="00C9132A" w:rsidRPr="00C9132A" w:rsidRDefault="00C9132A" w:rsidP="00C9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İl Sağlık Müdürlüklerinden çalışma izni almak suretiyle ve </w:t>
      </w:r>
      <w:proofErr w:type="gramStart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>11/4/1928</w:t>
      </w:r>
      <w:proofErr w:type="gramEnd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1219 sayılı Tababet ve </w:t>
      </w:r>
      <w:proofErr w:type="spellStart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proofErr w:type="spellEnd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>San’atlarının</w:t>
      </w:r>
      <w:proofErr w:type="spellEnd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Tarzı İcrasına Dair Kanuna aykırı olmayacak şekilde sözleşme ile çalıştırmış oldukları hekimlerden aynı zamanda fatura karşılığı hizmet alımı yaparak,</w:t>
      </w:r>
    </w:p>
    <w:p w:rsidR="00C9132A" w:rsidRPr="00C9132A" w:rsidRDefault="00C9132A" w:rsidP="00C9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>b) Bir iş sözleşmesine tabi olmamakla birlikte, İl Sağlık Müdürlüklerinden çalışma izni almak suretiyle ve 1219 sayılı Kanuna aykırı olmayacak şekilde hekimlerden fatura karşılığı hizmet alımı yaparak,</w:t>
      </w:r>
    </w:p>
    <w:p w:rsidR="00C9132A" w:rsidRPr="00C9132A" w:rsidRDefault="00C9132A" w:rsidP="00C9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>genel</w:t>
      </w:r>
      <w:proofErr w:type="gramEnd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sigortası kapsamındaki kişilere vermiş oldukları sağlık hizmetlerini Kurumca belirlenmiş usul ve esaslara uygun olarak fatura etmeleri hâlinde, verilmiş olan sağlık hizmetlerinin bedeli Kurum tarafından karşılanır.</w:t>
      </w:r>
    </w:p>
    <w:p w:rsidR="00C9132A" w:rsidRPr="00C9132A" w:rsidRDefault="00C9132A" w:rsidP="00C9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 ortağı olan veya mesleğini serbest olarak icra eden hekimler ile tıpta uzmanlık mevzuatına göre uzman olan kişiler, özel hukuk kişileri ve/veya vakıf üniversitelerine ait sağlık kurum ve kuruluşları bünyesinde hizmet vermeleri hâlinde sözleşmelerinde aksine bir hüküm bulunmadıkça bu Kanunun 4 üncü maddesinin birinci fıkrasının (b) bendi kapsamında sigortalı sayılır. </w:t>
      </w:r>
      <w:proofErr w:type="gramEnd"/>
      <w:r w:rsidRPr="00C9132A">
        <w:rPr>
          <w:rFonts w:ascii="Times New Roman" w:eastAsia="Times New Roman" w:hAnsi="Times New Roman" w:cs="Times New Roman"/>
          <w:sz w:val="24"/>
          <w:szCs w:val="24"/>
          <w:lang w:eastAsia="tr-TR"/>
        </w:rPr>
        <w:t>Ancak, bu maddenin yayımı tarihinden önce 4 üncü maddenin birinci fıkrasının (a) bendi kapsamında sigortalı olarak çalışılan sürelere ilişkin haklar saklıdır.”</w:t>
      </w:r>
    </w:p>
    <w:p w:rsidR="00B20C56" w:rsidRDefault="00B20C56">
      <w:bookmarkStart w:id="0" w:name="_GoBack"/>
      <w:bookmarkEnd w:id="0"/>
    </w:p>
    <w:sectPr w:rsidR="00B2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2A"/>
    <w:rsid w:val="00111470"/>
    <w:rsid w:val="00387A4B"/>
    <w:rsid w:val="0045171C"/>
    <w:rsid w:val="00534888"/>
    <w:rsid w:val="005C0AB6"/>
    <w:rsid w:val="00933C2C"/>
    <w:rsid w:val="009A10CB"/>
    <w:rsid w:val="00B20C56"/>
    <w:rsid w:val="00BD4D66"/>
    <w:rsid w:val="00C9132A"/>
    <w:rsid w:val="00D34CAC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1</cp:revision>
  <dcterms:created xsi:type="dcterms:W3CDTF">2015-11-13T11:25:00Z</dcterms:created>
  <dcterms:modified xsi:type="dcterms:W3CDTF">2015-11-13T11:26:00Z</dcterms:modified>
</cp:coreProperties>
</file>