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D" w:rsidRDefault="00B36E78" w:rsidP="003400C1">
      <w:pPr>
        <w:pStyle w:val="NormalWeb"/>
        <w:shd w:val="clear" w:color="auto" w:fill="FFFFFF"/>
        <w:spacing w:before="0" w:beforeAutospacing="0" w:after="120" w:afterAutospacing="0" w:line="276" w:lineRule="auto"/>
        <w:jc w:val="both"/>
        <w:rPr>
          <w:rStyle w:val="Gl"/>
          <w:rFonts w:ascii="Times New Roman" w:hAnsi="Times New Roman"/>
          <w:color w:val="323232"/>
          <w:sz w:val="28"/>
          <w:szCs w:val="28"/>
        </w:rPr>
      </w:pPr>
      <w:bookmarkStart w:id="0" w:name="_GoBack"/>
      <w:r w:rsidRPr="00B36E78">
        <w:rPr>
          <w:rFonts w:ascii="Times New Roman" w:hAnsi="Times New Roman"/>
          <w:b/>
          <w:bCs/>
          <w:noProof/>
          <w:color w:val="323232"/>
          <w:sz w:val="28"/>
          <w:szCs w:val="28"/>
          <w:lang w:eastAsia="tr-TR"/>
        </w:rPr>
        <w:drawing>
          <wp:inline distT="0" distB="0" distL="0" distR="0">
            <wp:extent cx="4714240" cy="930729"/>
            <wp:effectExtent l="0" t="0" r="1016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6" cstate="print">
                      <a:extLst>
                        <a:ext uri="{28A0092B-C50C-407E-A947-70E740481C1C}">
                          <a14:useLocalDpi xmlns:a14="http://schemas.microsoft.com/office/drawing/2010/main" val="0"/>
                        </a:ext>
                      </a:extLst>
                    </a:blip>
                    <a:srcRect b="86427"/>
                    <a:stretch/>
                  </pic:blipFill>
                  <pic:spPr bwMode="auto">
                    <a:xfrm>
                      <a:off x="0" y="0"/>
                      <a:ext cx="4714724" cy="930825"/>
                    </a:xfrm>
                    <a:prstGeom prst="rect">
                      <a:avLst/>
                    </a:prstGeom>
                    <a:ln>
                      <a:noFill/>
                    </a:ln>
                    <a:extLst>
                      <a:ext uri="{53640926-AAD7-44D8-BBD7-CCE9431645EC}">
                        <a14:shadowObscured xmlns:a14="http://schemas.microsoft.com/office/drawing/2010/main"/>
                      </a:ext>
                    </a:extLst>
                  </pic:spPr>
                </pic:pic>
              </a:graphicData>
            </a:graphic>
          </wp:inline>
        </w:drawing>
      </w:r>
    </w:p>
    <w:bookmarkEnd w:id="0"/>
    <w:p w:rsidR="003400C1" w:rsidRDefault="003400C1" w:rsidP="003400C1">
      <w:pPr>
        <w:pStyle w:val="NormalWeb"/>
        <w:shd w:val="clear" w:color="auto" w:fill="FFFFFF"/>
        <w:spacing w:before="0" w:beforeAutospacing="0" w:after="120" w:afterAutospacing="0" w:line="276" w:lineRule="auto"/>
        <w:jc w:val="center"/>
        <w:rPr>
          <w:rStyle w:val="Gl"/>
          <w:rFonts w:ascii="Times New Roman" w:hAnsi="Times New Roman"/>
          <w:color w:val="323232"/>
          <w:sz w:val="28"/>
          <w:szCs w:val="28"/>
        </w:rPr>
      </w:pPr>
    </w:p>
    <w:p w:rsidR="00773ACD" w:rsidRDefault="002A3A88" w:rsidP="003400C1">
      <w:pPr>
        <w:pStyle w:val="NormalWeb"/>
        <w:shd w:val="clear" w:color="auto" w:fill="FFFFFF"/>
        <w:spacing w:before="0" w:beforeAutospacing="0" w:after="120" w:afterAutospacing="0" w:line="276" w:lineRule="auto"/>
        <w:jc w:val="center"/>
        <w:rPr>
          <w:rStyle w:val="Gl"/>
          <w:rFonts w:ascii="Times New Roman" w:hAnsi="Times New Roman"/>
          <w:color w:val="323232"/>
          <w:sz w:val="28"/>
          <w:szCs w:val="28"/>
        </w:rPr>
      </w:pPr>
      <w:r w:rsidRPr="001C7796">
        <w:rPr>
          <w:rStyle w:val="Gl"/>
          <w:rFonts w:ascii="Times New Roman" w:hAnsi="Times New Roman"/>
          <w:color w:val="323232"/>
          <w:sz w:val="28"/>
          <w:szCs w:val="28"/>
        </w:rPr>
        <w:t>XXIII. TIPTA UZMANLIK EĞİTİMİ KURULTAYI</w:t>
      </w:r>
    </w:p>
    <w:p w:rsidR="0068702F" w:rsidRDefault="0068702F" w:rsidP="003400C1">
      <w:pPr>
        <w:pStyle w:val="NormalWeb"/>
        <w:shd w:val="clear" w:color="auto" w:fill="FFFFFF"/>
        <w:spacing w:before="0" w:beforeAutospacing="0" w:after="120" w:afterAutospacing="0" w:line="276" w:lineRule="auto"/>
        <w:jc w:val="center"/>
        <w:rPr>
          <w:rStyle w:val="Gl"/>
          <w:rFonts w:ascii="Times New Roman" w:hAnsi="Times New Roman"/>
          <w:color w:val="323232"/>
          <w:sz w:val="28"/>
          <w:szCs w:val="28"/>
        </w:rPr>
      </w:pPr>
      <w:r>
        <w:rPr>
          <w:rStyle w:val="Gl"/>
          <w:rFonts w:ascii="Times New Roman" w:hAnsi="Times New Roman"/>
          <w:color w:val="323232"/>
          <w:sz w:val="28"/>
          <w:szCs w:val="28"/>
        </w:rPr>
        <w:t>TTB UDEK XV. ÇALIŞMA GRUPLARI</w:t>
      </w:r>
    </w:p>
    <w:p w:rsidR="002A3A88" w:rsidRPr="001C7796" w:rsidRDefault="0068702F" w:rsidP="003400C1">
      <w:pPr>
        <w:pStyle w:val="NormalWeb"/>
        <w:shd w:val="clear" w:color="auto" w:fill="FFFFFF"/>
        <w:spacing w:before="0" w:beforeAutospacing="0" w:after="120" w:afterAutospacing="0" w:line="276" w:lineRule="auto"/>
        <w:jc w:val="center"/>
        <w:rPr>
          <w:rFonts w:ascii="Times New Roman" w:hAnsi="Times New Roman"/>
          <w:color w:val="323232"/>
          <w:sz w:val="28"/>
          <w:szCs w:val="28"/>
        </w:rPr>
      </w:pPr>
      <w:r>
        <w:rPr>
          <w:rStyle w:val="Gl"/>
          <w:rFonts w:ascii="Times New Roman" w:hAnsi="Times New Roman"/>
          <w:color w:val="323232"/>
          <w:sz w:val="28"/>
          <w:szCs w:val="28"/>
        </w:rPr>
        <w:t>SONUÇ / KARARLILIK</w:t>
      </w:r>
      <w:r w:rsidR="002A3A88" w:rsidRPr="001C7796">
        <w:rPr>
          <w:rStyle w:val="Gl"/>
          <w:rFonts w:ascii="Times New Roman" w:hAnsi="Times New Roman"/>
          <w:color w:val="323232"/>
          <w:sz w:val="28"/>
          <w:szCs w:val="28"/>
        </w:rPr>
        <w:t xml:space="preserve"> BİLDİRGESİ</w:t>
      </w:r>
    </w:p>
    <w:p w:rsidR="0068702F" w:rsidRDefault="002A3A88" w:rsidP="003400C1">
      <w:pPr>
        <w:pStyle w:val="NormalWeb"/>
        <w:shd w:val="clear" w:color="auto" w:fill="FFFFFF"/>
        <w:spacing w:before="0" w:beforeAutospacing="0" w:after="120" w:afterAutospacing="0" w:line="276" w:lineRule="auto"/>
        <w:jc w:val="center"/>
        <w:rPr>
          <w:rStyle w:val="Gl"/>
          <w:rFonts w:ascii="Times New Roman" w:hAnsi="Times New Roman"/>
          <w:color w:val="323232"/>
          <w:sz w:val="28"/>
          <w:szCs w:val="28"/>
        </w:rPr>
      </w:pPr>
      <w:r w:rsidRPr="001C7796">
        <w:rPr>
          <w:rStyle w:val="Gl"/>
          <w:rFonts w:ascii="Times New Roman" w:hAnsi="Times New Roman"/>
          <w:color w:val="323232"/>
          <w:sz w:val="28"/>
          <w:szCs w:val="28"/>
        </w:rPr>
        <w:t>09 ARALIK 2017, ANKARA</w:t>
      </w:r>
    </w:p>
    <w:p w:rsidR="003400C1" w:rsidRPr="003400C1" w:rsidRDefault="003400C1" w:rsidP="003400C1">
      <w:pPr>
        <w:pStyle w:val="NormalWeb"/>
        <w:shd w:val="clear" w:color="auto" w:fill="FFFFFF"/>
        <w:spacing w:before="0" w:beforeAutospacing="0" w:after="120" w:afterAutospacing="0" w:line="276" w:lineRule="auto"/>
        <w:jc w:val="center"/>
        <w:rPr>
          <w:rFonts w:ascii="Times New Roman" w:hAnsi="Times New Roman"/>
          <w:b/>
          <w:bCs/>
          <w:color w:val="323232"/>
          <w:sz w:val="28"/>
          <w:szCs w:val="28"/>
        </w:rPr>
      </w:pPr>
    </w:p>
    <w:p w:rsidR="002A3A88" w:rsidRPr="003400C1" w:rsidRDefault="002A3A88"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 xml:space="preserve">XXIII. Tıpta Uzmanlık Eğitimi Kurultayı (TUEK) 09 Aralık 2017 tarihinde Ankara Tabip Odası ev sahipliğinde ve işbirliğinde Ankara’da gerçekleşmiştir. Kurultay kapsamında, eş zamanlı olarak altı Çalışma Grubu etkinliği çerçevesinde XV. Çalışma Grupları Genel Kurulu da tamamlanmıştır. Her iki etkinliğe Türk Tabipleri Birliği Uzmanlık Dernekleri Eşgüdüm Kurulu (TTB-UDEK) üyesi </w:t>
      </w:r>
      <w:r w:rsidR="00E33B33" w:rsidRPr="003400C1">
        <w:rPr>
          <w:rFonts w:ascii="Times New Roman" w:hAnsi="Times New Roman"/>
          <w:color w:val="323232"/>
          <w:sz w:val="24"/>
          <w:szCs w:val="24"/>
        </w:rPr>
        <w:t xml:space="preserve">39 uzmanlık </w:t>
      </w:r>
      <w:r w:rsidRPr="003400C1">
        <w:rPr>
          <w:rFonts w:ascii="Times New Roman" w:hAnsi="Times New Roman"/>
          <w:color w:val="323232"/>
          <w:sz w:val="24"/>
          <w:szCs w:val="24"/>
        </w:rPr>
        <w:t>derne</w:t>
      </w:r>
      <w:r w:rsidR="00E33B33" w:rsidRPr="003400C1">
        <w:rPr>
          <w:rFonts w:ascii="Times New Roman" w:hAnsi="Times New Roman"/>
          <w:color w:val="323232"/>
          <w:sz w:val="24"/>
          <w:szCs w:val="24"/>
        </w:rPr>
        <w:t xml:space="preserve">ğinden </w:t>
      </w:r>
      <w:r w:rsidRPr="003400C1">
        <w:rPr>
          <w:rFonts w:ascii="Times New Roman" w:hAnsi="Times New Roman"/>
          <w:color w:val="323232"/>
          <w:sz w:val="24"/>
          <w:szCs w:val="24"/>
        </w:rPr>
        <w:t>140 temsilcisi katılmıştır. </w:t>
      </w:r>
    </w:p>
    <w:p w:rsidR="005D354D" w:rsidRPr="003400C1" w:rsidRDefault="00E33B33" w:rsidP="003400C1">
      <w:pPr>
        <w:pStyle w:val="NormalWeb"/>
        <w:shd w:val="clear" w:color="auto" w:fill="FFFFFF"/>
        <w:spacing w:before="0" w:beforeAutospacing="0" w:after="120" w:afterAutospacing="0" w:line="276" w:lineRule="auto"/>
        <w:jc w:val="both"/>
        <w:rPr>
          <w:rStyle w:val="Gl"/>
          <w:rFonts w:ascii="Times New Roman" w:hAnsi="Times New Roman"/>
          <w:b w:val="0"/>
          <w:color w:val="323232"/>
          <w:sz w:val="24"/>
          <w:szCs w:val="24"/>
        </w:rPr>
      </w:pPr>
      <w:r w:rsidRPr="003400C1">
        <w:rPr>
          <w:rStyle w:val="Gl"/>
          <w:rFonts w:ascii="Times New Roman" w:hAnsi="Times New Roman"/>
          <w:color w:val="323232"/>
          <w:sz w:val="24"/>
          <w:szCs w:val="24"/>
        </w:rPr>
        <w:t xml:space="preserve">TTB UDEK XV. </w:t>
      </w:r>
      <w:r w:rsidR="005D354D" w:rsidRPr="003400C1">
        <w:rPr>
          <w:rStyle w:val="Gl"/>
          <w:rFonts w:ascii="Times New Roman" w:hAnsi="Times New Roman"/>
          <w:color w:val="323232"/>
          <w:sz w:val="24"/>
          <w:szCs w:val="24"/>
        </w:rPr>
        <w:t xml:space="preserve">Çalışma Grupları Genel Kurulu </w:t>
      </w:r>
      <w:r w:rsidR="005D354D" w:rsidRPr="003400C1">
        <w:rPr>
          <w:rStyle w:val="Gl"/>
          <w:rFonts w:ascii="Times New Roman" w:hAnsi="Times New Roman"/>
          <w:b w:val="0"/>
          <w:color w:val="323232"/>
          <w:sz w:val="24"/>
          <w:szCs w:val="24"/>
        </w:rPr>
        <w:t xml:space="preserve">kapsamında aşağıdaki </w:t>
      </w:r>
      <w:r w:rsidRPr="003400C1">
        <w:rPr>
          <w:rStyle w:val="Gl"/>
          <w:rFonts w:ascii="Times New Roman" w:hAnsi="Times New Roman"/>
          <w:b w:val="0"/>
          <w:color w:val="323232"/>
          <w:sz w:val="24"/>
          <w:szCs w:val="24"/>
        </w:rPr>
        <w:t xml:space="preserve">çalışma grupları </w:t>
      </w:r>
      <w:r w:rsidR="005D354D" w:rsidRPr="003400C1">
        <w:rPr>
          <w:rStyle w:val="Gl"/>
          <w:rFonts w:ascii="Times New Roman" w:hAnsi="Times New Roman"/>
          <w:b w:val="0"/>
          <w:color w:val="323232"/>
          <w:sz w:val="24"/>
          <w:szCs w:val="24"/>
        </w:rPr>
        <w:t>etkinlikler</w:t>
      </w:r>
      <w:r w:rsidRPr="003400C1">
        <w:rPr>
          <w:rStyle w:val="Gl"/>
          <w:rFonts w:ascii="Times New Roman" w:hAnsi="Times New Roman"/>
          <w:b w:val="0"/>
          <w:color w:val="323232"/>
          <w:sz w:val="24"/>
          <w:szCs w:val="24"/>
        </w:rPr>
        <w:t>i</w:t>
      </w:r>
      <w:r w:rsidR="005D354D" w:rsidRPr="003400C1">
        <w:rPr>
          <w:rStyle w:val="Gl"/>
          <w:rFonts w:ascii="Times New Roman" w:hAnsi="Times New Roman"/>
          <w:b w:val="0"/>
          <w:color w:val="323232"/>
          <w:sz w:val="24"/>
          <w:szCs w:val="24"/>
        </w:rPr>
        <w:t xml:space="preserve"> tamamlanmıştır:</w:t>
      </w:r>
    </w:p>
    <w:p w:rsidR="005D354D" w:rsidRPr="003400C1" w:rsidRDefault="005D354D" w:rsidP="003400C1">
      <w:pPr>
        <w:spacing w:after="120" w:line="276" w:lineRule="auto"/>
        <w:jc w:val="both"/>
        <w:rPr>
          <w:rFonts w:ascii="Times New Roman" w:hAnsi="Times New Roman" w:cs="Times New Roman"/>
        </w:rPr>
      </w:pPr>
      <w:r w:rsidRPr="003400C1">
        <w:rPr>
          <w:rFonts w:ascii="Times New Roman" w:hAnsi="Times New Roman" w:cs="Times New Roman"/>
        </w:rPr>
        <w:t xml:space="preserve">- </w:t>
      </w:r>
      <w:r w:rsidR="00E33B33" w:rsidRPr="003400C1">
        <w:rPr>
          <w:rFonts w:ascii="Times New Roman" w:hAnsi="Times New Roman" w:cs="Times New Roman"/>
          <w:b/>
        </w:rPr>
        <w:t>İlaç ve Teknoloji</w:t>
      </w:r>
      <w:r w:rsidRPr="003400C1">
        <w:rPr>
          <w:rFonts w:ascii="Times New Roman" w:hAnsi="Times New Roman" w:cs="Times New Roman"/>
          <w:b/>
        </w:rPr>
        <w:t>:</w:t>
      </w:r>
      <w:r w:rsidRPr="003400C1">
        <w:rPr>
          <w:rFonts w:ascii="Times New Roman" w:hAnsi="Times New Roman" w:cs="Times New Roman"/>
        </w:rPr>
        <w:t xml:space="preserve"> </w:t>
      </w:r>
      <w:r w:rsidRPr="003400C1">
        <w:rPr>
          <w:rFonts w:ascii="Times New Roman" w:hAnsi="Times New Roman" w:cs="Times New Roman"/>
          <w:i/>
        </w:rPr>
        <w:t xml:space="preserve">Eşdeğer İlaç, </w:t>
      </w:r>
      <w:proofErr w:type="spellStart"/>
      <w:r w:rsidRPr="003400C1">
        <w:rPr>
          <w:rFonts w:ascii="Times New Roman" w:hAnsi="Times New Roman" w:cs="Times New Roman"/>
          <w:i/>
        </w:rPr>
        <w:t>Fitoterapi</w:t>
      </w:r>
      <w:proofErr w:type="spellEnd"/>
    </w:p>
    <w:p w:rsidR="005D354D" w:rsidRPr="003400C1" w:rsidRDefault="005D354D" w:rsidP="003400C1">
      <w:pPr>
        <w:spacing w:after="120" w:line="276" w:lineRule="auto"/>
        <w:jc w:val="both"/>
        <w:rPr>
          <w:rFonts w:ascii="Times New Roman" w:hAnsi="Times New Roman" w:cs="Times New Roman"/>
        </w:rPr>
      </w:pPr>
      <w:r w:rsidRPr="003400C1">
        <w:rPr>
          <w:rFonts w:ascii="Times New Roman" w:hAnsi="Times New Roman" w:cs="Times New Roman"/>
        </w:rPr>
        <w:t>-</w:t>
      </w:r>
      <w:r w:rsidR="00E33B33" w:rsidRPr="003400C1">
        <w:rPr>
          <w:rFonts w:ascii="Times New Roman" w:hAnsi="Times New Roman" w:cs="Times New Roman"/>
        </w:rPr>
        <w:t xml:space="preserve"> </w:t>
      </w:r>
      <w:r w:rsidRPr="003400C1">
        <w:rPr>
          <w:rFonts w:ascii="Times New Roman" w:hAnsi="Times New Roman" w:cs="Times New Roman"/>
          <w:b/>
        </w:rPr>
        <w:t>STE / SMG:</w:t>
      </w:r>
      <w:r w:rsidRPr="003400C1">
        <w:rPr>
          <w:rFonts w:ascii="Times New Roman" w:hAnsi="Times New Roman" w:cs="Times New Roman"/>
        </w:rPr>
        <w:t xml:space="preserve"> </w:t>
      </w:r>
      <w:r w:rsidRPr="003400C1">
        <w:rPr>
          <w:rFonts w:ascii="Times New Roman" w:hAnsi="Times New Roman" w:cs="Times New Roman"/>
          <w:i/>
        </w:rPr>
        <w:t xml:space="preserve">2018 öncesi STE / SMG Akreditasyon </w:t>
      </w:r>
    </w:p>
    <w:p w:rsidR="005D354D" w:rsidRPr="003400C1" w:rsidRDefault="005D354D" w:rsidP="003400C1">
      <w:pPr>
        <w:spacing w:after="120" w:line="276" w:lineRule="auto"/>
        <w:jc w:val="both"/>
        <w:rPr>
          <w:rFonts w:ascii="Times New Roman" w:hAnsi="Times New Roman" w:cs="Times New Roman"/>
        </w:rPr>
      </w:pPr>
      <w:r w:rsidRPr="003400C1">
        <w:rPr>
          <w:rFonts w:ascii="Times New Roman" w:hAnsi="Times New Roman" w:cs="Times New Roman"/>
        </w:rPr>
        <w:t>-</w:t>
      </w:r>
      <w:r w:rsidR="00E33B33" w:rsidRPr="003400C1">
        <w:rPr>
          <w:rFonts w:ascii="Times New Roman" w:hAnsi="Times New Roman" w:cs="Times New Roman"/>
        </w:rPr>
        <w:t xml:space="preserve"> </w:t>
      </w:r>
      <w:r w:rsidRPr="003400C1">
        <w:rPr>
          <w:rFonts w:ascii="Times New Roman" w:hAnsi="Times New Roman" w:cs="Times New Roman"/>
          <w:b/>
        </w:rPr>
        <w:t>Asistan ve Genç Uzman Hekimler</w:t>
      </w:r>
      <w:r w:rsidRPr="003400C1">
        <w:rPr>
          <w:rFonts w:ascii="Times New Roman" w:hAnsi="Times New Roman" w:cs="Times New Roman"/>
        </w:rPr>
        <w:t xml:space="preserve">: </w:t>
      </w:r>
      <w:r w:rsidRPr="003400C1">
        <w:rPr>
          <w:rFonts w:ascii="Times New Roman" w:hAnsi="Times New Roman" w:cs="Times New Roman"/>
          <w:i/>
        </w:rPr>
        <w:t xml:space="preserve">Uzmanlık Eğitimimiz, emeğimiz, iş güvencemiz, şiddet, uykusuzluk, </w:t>
      </w:r>
      <w:proofErr w:type="gramStart"/>
      <w:r w:rsidRPr="003400C1">
        <w:rPr>
          <w:rFonts w:ascii="Times New Roman" w:hAnsi="Times New Roman" w:cs="Times New Roman"/>
          <w:i/>
        </w:rPr>
        <w:t>angarya …</w:t>
      </w:r>
      <w:proofErr w:type="gramEnd"/>
      <w:r w:rsidRPr="003400C1">
        <w:rPr>
          <w:rFonts w:ascii="Times New Roman" w:hAnsi="Times New Roman" w:cs="Times New Roman"/>
          <w:i/>
        </w:rPr>
        <w:t xml:space="preserve"> </w:t>
      </w:r>
    </w:p>
    <w:p w:rsidR="005D354D" w:rsidRPr="003400C1" w:rsidRDefault="005D354D" w:rsidP="003400C1">
      <w:pPr>
        <w:spacing w:after="120" w:line="276" w:lineRule="auto"/>
        <w:jc w:val="both"/>
        <w:rPr>
          <w:rFonts w:ascii="Times New Roman" w:hAnsi="Times New Roman" w:cs="Times New Roman"/>
          <w:i/>
        </w:rPr>
      </w:pPr>
      <w:r w:rsidRPr="003400C1">
        <w:rPr>
          <w:rFonts w:ascii="Times New Roman" w:hAnsi="Times New Roman" w:cs="Times New Roman"/>
        </w:rPr>
        <w:t>-</w:t>
      </w:r>
      <w:r w:rsidR="00E33B33" w:rsidRPr="003400C1">
        <w:rPr>
          <w:rFonts w:ascii="Times New Roman" w:hAnsi="Times New Roman" w:cs="Times New Roman"/>
        </w:rPr>
        <w:t xml:space="preserve"> </w:t>
      </w:r>
      <w:r w:rsidR="00E33B33" w:rsidRPr="003400C1">
        <w:rPr>
          <w:rFonts w:ascii="Times New Roman" w:hAnsi="Times New Roman" w:cs="Times New Roman"/>
          <w:b/>
        </w:rPr>
        <w:t xml:space="preserve">Hekimlik Uygulamaları, </w:t>
      </w:r>
      <w:r w:rsidRPr="003400C1">
        <w:rPr>
          <w:rFonts w:ascii="Times New Roman" w:hAnsi="Times New Roman" w:cs="Times New Roman"/>
          <w:b/>
        </w:rPr>
        <w:t>Etik:</w:t>
      </w:r>
      <w:r w:rsidRPr="003400C1">
        <w:rPr>
          <w:rFonts w:ascii="Times New Roman" w:hAnsi="Times New Roman" w:cs="Times New Roman"/>
        </w:rPr>
        <w:t xml:space="preserve"> </w:t>
      </w:r>
      <w:r w:rsidRPr="003400C1">
        <w:rPr>
          <w:rFonts w:ascii="Times New Roman" w:hAnsi="Times New Roman" w:cs="Times New Roman"/>
          <w:i/>
        </w:rPr>
        <w:t>Etik Boyutu ile Hekimlik Uygulamaları</w:t>
      </w:r>
    </w:p>
    <w:p w:rsidR="00E33B33" w:rsidRPr="003400C1" w:rsidRDefault="00E33B33" w:rsidP="003400C1">
      <w:pPr>
        <w:spacing w:after="120" w:line="276" w:lineRule="auto"/>
        <w:jc w:val="both"/>
        <w:rPr>
          <w:rFonts w:ascii="Times New Roman" w:hAnsi="Times New Roman" w:cs="Times New Roman"/>
        </w:rPr>
      </w:pPr>
      <w:r w:rsidRPr="003400C1">
        <w:rPr>
          <w:rFonts w:ascii="Times New Roman" w:hAnsi="Times New Roman" w:cs="Times New Roman"/>
        </w:rPr>
        <w:t xml:space="preserve">- </w:t>
      </w:r>
      <w:proofErr w:type="gramStart"/>
      <w:r w:rsidRPr="003400C1">
        <w:rPr>
          <w:rFonts w:ascii="Times New Roman" w:hAnsi="Times New Roman" w:cs="Times New Roman"/>
          <w:b/>
        </w:rPr>
        <w:t>Sağlık  Çalışanlarının</w:t>
      </w:r>
      <w:proofErr w:type="gramEnd"/>
      <w:r w:rsidRPr="003400C1">
        <w:rPr>
          <w:rFonts w:ascii="Times New Roman" w:hAnsi="Times New Roman" w:cs="Times New Roman"/>
          <w:b/>
        </w:rPr>
        <w:t xml:space="preserve"> Sağlığı</w:t>
      </w:r>
      <w:r w:rsidR="000F4719" w:rsidRPr="003400C1">
        <w:rPr>
          <w:rFonts w:ascii="Times New Roman" w:hAnsi="Times New Roman" w:cs="Times New Roman"/>
          <w:b/>
        </w:rPr>
        <w:t>:</w:t>
      </w:r>
      <w:r w:rsidRPr="003400C1">
        <w:rPr>
          <w:rFonts w:ascii="Times New Roman" w:hAnsi="Times New Roman" w:cs="Times New Roman"/>
        </w:rPr>
        <w:t xml:space="preserve"> </w:t>
      </w:r>
      <w:r w:rsidRPr="003400C1">
        <w:rPr>
          <w:rFonts w:ascii="Times New Roman" w:hAnsi="Times New Roman" w:cs="Times New Roman"/>
          <w:i/>
        </w:rPr>
        <w:t>Sağlık Çalışanlarının Sağlığı</w:t>
      </w:r>
    </w:p>
    <w:p w:rsidR="005D354D" w:rsidRPr="003400C1" w:rsidRDefault="005D354D" w:rsidP="003400C1">
      <w:pPr>
        <w:spacing w:after="120" w:line="276" w:lineRule="auto"/>
        <w:jc w:val="both"/>
        <w:rPr>
          <w:rFonts w:ascii="Times New Roman" w:hAnsi="Times New Roman" w:cs="Times New Roman"/>
        </w:rPr>
      </w:pPr>
      <w:r w:rsidRPr="003400C1">
        <w:rPr>
          <w:rFonts w:ascii="Times New Roman" w:hAnsi="Times New Roman" w:cs="Times New Roman"/>
        </w:rPr>
        <w:t>-</w:t>
      </w:r>
      <w:r w:rsidR="00E33B33" w:rsidRPr="003400C1">
        <w:rPr>
          <w:rFonts w:ascii="Times New Roman" w:hAnsi="Times New Roman" w:cs="Times New Roman"/>
        </w:rPr>
        <w:t xml:space="preserve"> </w:t>
      </w:r>
      <w:r w:rsidRPr="003400C1">
        <w:rPr>
          <w:rFonts w:ascii="Times New Roman" w:hAnsi="Times New Roman" w:cs="Times New Roman"/>
          <w:b/>
        </w:rPr>
        <w:t>ATUB TTB Temsilciliği ve Uzmanlık Dernekleri</w:t>
      </w:r>
      <w:r w:rsidR="000F4719" w:rsidRPr="003400C1">
        <w:rPr>
          <w:rFonts w:ascii="Times New Roman" w:hAnsi="Times New Roman" w:cs="Times New Roman"/>
        </w:rPr>
        <w:t xml:space="preserve">: </w:t>
      </w:r>
      <w:r w:rsidRPr="003400C1">
        <w:rPr>
          <w:rFonts w:ascii="Times New Roman" w:hAnsi="Times New Roman" w:cs="Times New Roman"/>
          <w:i/>
        </w:rPr>
        <w:t>ATUB Temsilcileri Toplantısı</w:t>
      </w:r>
    </w:p>
    <w:p w:rsidR="005D354D" w:rsidRPr="003400C1" w:rsidRDefault="005D354D" w:rsidP="003400C1">
      <w:pPr>
        <w:spacing w:after="120" w:line="276" w:lineRule="auto"/>
        <w:jc w:val="both"/>
        <w:rPr>
          <w:rFonts w:ascii="Times New Roman" w:hAnsi="Times New Roman" w:cs="Times New Roman"/>
        </w:rPr>
      </w:pPr>
    </w:p>
    <w:p w:rsidR="005D354D" w:rsidRPr="003400C1" w:rsidRDefault="00EA47E6"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Style w:val="Gl"/>
          <w:rFonts w:ascii="Times New Roman" w:hAnsi="Times New Roman"/>
          <w:color w:val="323232"/>
          <w:sz w:val="24"/>
          <w:szCs w:val="24"/>
        </w:rPr>
        <w:t>XXIII. TUEK ana oturumları iki</w:t>
      </w:r>
      <w:r w:rsidR="005D354D" w:rsidRPr="003400C1">
        <w:rPr>
          <w:rStyle w:val="Gl"/>
          <w:rFonts w:ascii="Times New Roman" w:hAnsi="Times New Roman"/>
          <w:color w:val="323232"/>
          <w:sz w:val="24"/>
          <w:szCs w:val="24"/>
        </w:rPr>
        <w:t xml:space="preserve"> başlıkta sürdürülmüştür:</w:t>
      </w:r>
    </w:p>
    <w:p w:rsidR="005D354D" w:rsidRPr="003400C1" w:rsidRDefault="005D354D"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-Türkiye sağlık ortamı ve sağlık politikaları,</w:t>
      </w:r>
    </w:p>
    <w:p w:rsidR="005D354D" w:rsidRPr="003400C1" w:rsidRDefault="005D354D"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proofErr w:type="gramStart"/>
      <w:r w:rsidRPr="003400C1">
        <w:rPr>
          <w:rFonts w:ascii="Times New Roman" w:hAnsi="Times New Roman"/>
          <w:color w:val="323232"/>
          <w:sz w:val="24"/>
          <w:szCs w:val="24"/>
        </w:rPr>
        <w:t>- Sağlık p</w:t>
      </w:r>
      <w:r w:rsidR="003400C1">
        <w:rPr>
          <w:rFonts w:ascii="Times New Roman" w:hAnsi="Times New Roman"/>
          <w:color w:val="323232"/>
          <w:sz w:val="24"/>
          <w:szCs w:val="24"/>
        </w:rPr>
        <w:t>olitikaları ve uzmanlık eğitimi.</w:t>
      </w:r>
      <w:proofErr w:type="gramEnd"/>
    </w:p>
    <w:p w:rsidR="005D354D" w:rsidRDefault="005D354D"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Toplantıya uzmanlık dernekleri, çalışma kurulları, kol ve birimler katılmış; sağlık ortamı ve uzmanlık eğitimleri ile ilgili var olan durum saptamaları yapıl</w:t>
      </w:r>
      <w:r w:rsidR="003400C1">
        <w:rPr>
          <w:rFonts w:ascii="Times New Roman" w:hAnsi="Times New Roman"/>
          <w:color w:val="323232"/>
          <w:sz w:val="24"/>
          <w:szCs w:val="24"/>
        </w:rPr>
        <w:t>mış ve önerilerde bulunulmuştur.</w:t>
      </w:r>
    </w:p>
    <w:p w:rsidR="003400C1" w:rsidRPr="003400C1" w:rsidRDefault="003400C1"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p>
    <w:p w:rsidR="00EA47E6" w:rsidRPr="003400C1" w:rsidRDefault="00EA47E6" w:rsidP="003400C1">
      <w:pPr>
        <w:pStyle w:val="NormalWeb"/>
        <w:shd w:val="clear" w:color="auto" w:fill="FFFFFF"/>
        <w:spacing w:before="0" w:beforeAutospacing="0" w:after="120" w:afterAutospacing="0" w:line="276" w:lineRule="auto"/>
        <w:jc w:val="both"/>
        <w:rPr>
          <w:rFonts w:ascii="Times New Roman" w:hAnsi="Times New Roman"/>
          <w:b/>
          <w:color w:val="323232"/>
          <w:sz w:val="24"/>
          <w:szCs w:val="24"/>
        </w:rPr>
      </w:pPr>
      <w:r w:rsidRPr="003400C1">
        <w:rPr>
          <w:rFonts w:ascii="Times New Roman" w:hAnsi="Times New Roman"/>
          <w:b/>
          <w:color w:val="323232"/>
          <w:sz w:val="24"/>
          <w:szCs w:val="24"/>
        </w:rPr>
        <w:t>Türkiye sağlık ortamı ve sağlık politikaları</w:t>
      </w:r>
    </w:p>
    <w:p w:rsidR="00EA47E6" w:rsidRPr="003400C1" w:rsidRDefault="00103601" w:rsidP="003400C1">
      <w:pPr>
        <w:pStyle w:val="NormalWeb"/>
        <w:shd w:val="clear" w:color="auto" w:fill="FFFFFF"/>
        <w:spacing w:before="0" w:beforeAutospacing="0" w:after="120" w:afterAutospacing="0" w:line="276" w:lineRule="auto"/>
        <w:jc w:val="both"/>
        <w:rPr>
          <w:rFonts w:ascii="Times New Roman" w:hAnsi="Times New Roman"/>
          <w:sz w:val="24"/>
          <w:szCs w:val="24"/>
        </w:rPr>
      </w:pPr>
      <w:r w:rsidRPr="003400C1">
        <w:rPr>
          <w:rFonts w:ascii="Times New Roman" w:hAnsi="Times New Roman"/>
          <w:bCs/>
          <w:iCs/>
          <w:color w:val="323232"/>
          <w:sz w:val="24"/>
          <w:szCs w:val="24"/>
        </w:rPr>
        <w:lastRenderedPageBreak/>
        <w:t>1.</w:t>
      </w:r>
      <w:r w:rsidR="0068702F" w:rsidRPr="003400C1">
        <w:rPr>
          <w:rFonts w:ascii="Times New Roman" w:hAnsi="Times New Roman"/>
          <w:bCs/>
          <w:iCs/>
          <w:color w:val="323232"/>
          <w:sz w:val="24"/>
          <w:szCs w:val="24"/>
        </w:rPr>
        <w:t xml:space="preserve"> </w:t>
      </w:r>
      <w:r w:rsidR="00EA47E6" w:rsidRPr="003400C1">
        <w:rPr>
          <w:rFonts w:ascii="Times New Roman" w:hAnsi="Times New Roman"/>
          <w:bCs/>
          <w:iCs/>
          <w:color w:val="323232"/>
          <w:sz w:val="24"/>
          <w:szCs w:val="24"/>
        </w:rPr>
        <w:t>Toplumun ihtiyacı olan; n</w:t>
      </w:r>
      <w:proofErr w:type="spellStart"/>
      <w:r w:rsidR="00EA47E6" w:rsidRPr="003400C1">
        <w:rPr>
          <w:rFonts w:ascii="Times New Roman" w:hAnsi="Times New Roman"/>
          <w:bCs/>
          <w:iCs/>
          <w:color w:val="323232"/>
          <w:sz w:val="24"/>
          <w:szCs w:val="24"/>
          <w:lang w:val="en-US"/>
        </w:rPr>
        <w:t>itelikli</w:t>
      </w:r>
      <w:proofErr w:type="spellEnd"/>
      <w:r w:rsidR="00EA47E6" w:rsidRPr="003400C1">
        <w:rPr>
          <w:rFonts w:ascii="Times New Roman" w:hAnsi="Times New Roman"/>
          <w:bCs/>
          <w:iCs/>
          <w:color w:val="323232"/>
          <w:sz w:val="24"/>
          <w:szCs w:val="24"/>
          <w:lang w:val="en-US"/>
        </w:rPr>
        <w:t xml:space="preserve">, </w:t>
      </w:r>
      <w:proofErr w:type="spellStart"/>
      <w:r w:rsidR="00EA47E6" w:rsidRPr="003400C1">
        <w:rPr>
          <w:rFonts w:ascii="Times New Roman" w:hAnsi="Times New Roman"/>
          <w:bCs/>
          <w:iCs/>
          <w:color w:val="323232"/>
          <w:sz w:val="24"/>
          <w:szCs w:val="24"/>
          <w:lang w:val="en-US"/>
        </w:rPr>
        <w:t>ücretsiz</w:t>
      </w:r>
      <w:proofErr w:type="spellEnd"/>
      <w:r w:rsidR="00EA47E6" w:rsidRPr="003400C1">
        <w:rPr>
          <w:rFonts w:ascii="Times New Roman" w:hAnsi="Times New Roman"/>
          <w:bCs/>
          <w:iCs/>
          <w:color w:val="323232"/>
          <w:sz w:val="24"/>
          <w:szCs w:val="24"/>
          <w:lang w:val="en-US"/>
        </w:rPr>
        <w:t xml:space="preserve">, </w:t>
      </w:r>
      <w:proofErr w:type="spellStart"/>
      <w:r w:rsidR="00EA47E6" w:rsidRPr="003400C1">
        <w:rPr>
          <w:rFonts w:ascii="Times New Roman" w:hAnsi="Times New Roman"/>
          <w:bCs/>
          <w:iCs/>
          <w:color w:val="323232"/>
          <w:sz w:val="24"/>
          <w:szCs w:val="24"/>
          <w:lang w:val="en-US"/>
        </w:rPr>
        <w:t>ulaşılabilir</w:t>
      </w:r>
      <w:proofErr w:type="spellEnd"/>
      <w:r w:rsidR="00EA47E6" w:rsidRPr="003400C1">
        <w:rPr>
          <w:rFonts w:ascii="Times New Roman" w:hAnsi="Times New Roman"/>
          <w:bCs/>
          <w:iCs/>
          <w:color w:val="323232"/>
          <w:sz w:val="24"/>
          <w:szCs w:val="24"/>
          <w:lang w:val="en-US"/>
        </w:rPr>
        <w:t xml:space="preserve"> </w:t>
      </w:r>
      <w:proofErr w:type="spellStart"/>
      <w:r w:rsidR="00EA47E6" w:rsidRPr="003400C1">
        <w:rPr>
          <w:rFonts w:ascii="Times New Roman" w:hAnsi="Times New Roman"/>
          <w:bCs/>
          <w:iCs/>
          <w:color w:val="323232"/>
          <w:sz w:val="24"/>
          <w:szCs w:val="24"/>
          <w:lang w:val="en-US"/>
        </w:rPr>
        <w:t>bir</w:t>
      </w:r>
      <w:proofErr w:type="spellEnd"/>
      <w:r w:rsidR="00EA47E6" w:rsidRPr="003400C1">
        <w:rPr>
          <w:rFonts w:ascii="Times New Roman" w:hAnsi="Times New Roman"/>
          <w:bCs/>
          <w:iCs/>
          <w:color w:val="323232"/>
          <w:sz w:val="24"/>
          <w:szCs w:val="24"/>
          <w:lang w:val="en-US"/>
        </w:rPr>
        <w:t xml:space="preserve"> sağlık </w:t>
      </w:r>
      <w:proofErr w:type="spellStart"/>
      <w:r w:rsidR="00EA47E6" w:rsidRPr="003400C1">
        <w:rPr>
          <w:rFonts w:ascii="Times New Roman" w:hAnsi="Times New Roman"/>
          <w:bCs/>
          <w:iCs/>
          <w:color w:val="323232"/>
          <w:sz w:val="24"/>
          <w:szCs w:val="24"/>
          <w:lang w:val="en-US"/>
        </w:rPr>
        <w:t>hizmetinin</w:t>
      </w:r>
      <w:proofErr w:type="spellEnd"/>
      <w:r w:rsidR="00EA47E6" w:rsidRPr="003400C1">
        <w:rPr>
          <w:rFonts w:ascii="Times New Roman" w:hAnsi="Times New Roman"/>
          <w:bCs/>
          <w:iCs/>
          <w:color w:val="323232"/>
          <w:sz w:val="24"/>
          <w:szCs w:val="24"/>
          <w:lang w:val="en-US"/>
        </w:rPr>
        <w:t xml:space="preserve"> </w:t>
      </w:r>
      <w:proofErr w:type="spellStart"/>
      <w:r w:rsidR="00EA47E6" w:rsidRPr="003400C1">
        <w:rPr>
          <w:rFonts w:ascii="Times New Roman" w:hAnsi="Times New Roman"/>
          <w:bCs/>
          <w:iCs/>
          <w:color w:val="323232"/>
          <w:sz w:val="24"/>
          <w:szCs w:val="24"/>
          <w:lang w:val="en-US"/>
        </w:rPr>
        <w:t>tüm</w:t>
      </w:r>
      <w:proofErr w:type="spellEnd"/>
      <w:r w:rsidR="00EA47E6" w:rsidRPr="003400C1">
        <w:rPr>
          <w:rFonts w:ascii="Times New Roman" w:hAnsi="Times New Roman"/>
          <w:bCs/>
          <w:iCs/>
          <w:color w:val="323232"/>
          <w:sz w:val="24"/>
          <w:szCs w:val="24"/>
          <w:lang w:val="en-US"/>
        </w:rPr>
        <w:t xml:space="preserve"> </w:t>
      </w:r>
      <w:proofErr w:type="spellStart"/>
      <w:r w:rsidR="00EA47E6" w:rsidRPr="003400C1">
        <w:rPr>
          <w:rFonts w:ascii="Times New Roman" w:hAnsi="Times New Roman"/>
          <w:bCs/>
          <w:iCs/>
          <w:color w:val="323232"/>
          <w:sz w:val="24"/>
          <w:szCs w:val="24"/>
          <w:lang w:val="en-US"/>
        </w:rPr>
        <w:t>kullanıcılara</w:t>
      </w:r>
      <w:proofErr w:type="spellEnd"/>
      <w:r w:rsidR="00EA47E6" w:rsidRPr="003400C1">
        <w:rPr>
          <w:rFonts w:ascii="Times New Roman" w:hAnsi="Times New Roman"/>
          <w:bCs/>
          <w:iCs/>
          <w:color w:val="323232"/>
          <w:sz w:val="24"/>
          <w:szCs w:val="24"/>
          <w:lang w:val="en-US"/>
        </w:rPr>
        <w:t xml:space="preserve"> </w:t>
      </w:r>
      <w:proofErr w:type="spellStart"/>
      <w:r w:rsidR="00EA47E6" w:rsidRPr="003400C1">
        <w:rPr>
          <w:rFonts w:ascii="Times New Roman" w:hAnsi="Times New Roman"/>
          <w:bCs/>
          <w:iCs/>
          <w:color w:val="323232"/>
          <w:sz w:val="24"/>
          <w:szCs w:val="24"/>
          <w:lang w:val="en-US"/>
        </w:rPr>
        <w:t>eşit</w:t>
      </w:r>
      <w:proofErr w:type="spellEnd"/>
      <w:r w:rsidR="00EA47E6" w:rsidRPr="003400C1">
        <w:rPr>
          <w:rFonts w:ascii="Times New Roman" w:hAnsi="Times New Roman"/>
          <w:bCs/>
          <w:iCs/>
          <w:color w:val="323232"/>
          <w:sz w:val="24"/>
          <w:szCs w:val="24"/>
          <w:lang w:val="en-US"/>
        </w:rPr>
        <w:t xml:space="preserve"> </w:t>
      </w:r>
      <w:proofErr w:type="spellStart"/>
      <w:r w:rsidR="00EA47E6" w:rsidRPr="003400C1">
        <w:rPr>
          <w:rFonts w:ascii="Times New Roman" w:hAnsi="Times New Roman"/>
          <w:bCs/>
          <w:iCs/>
          <w:color w:val="323232"/>
          <w:sz w:val="24"/>
          <w:szCs w:val="24"/>
          <w:lang w:val="en-US"/>
        </w:rPr>
        <w:t>olarak</w:t>
      </w:r>
      <w:proofErr w:type="spellEnd"/>
      <w:r w:rsidR="00EA47E6" w:rsidRPr="003400C1">
        <w:rPr>
          <w:rFonts w:ascii="Times New Roman" w:hAnsi="Times New Roman"/>
          <w:bCs/>
          <w:iCs/>
          <w:color w:val="323232"/>
          <w:sz w:val="24"/>
          <w:szCs w:val="24"/>
          <w:lang w:val="en-US"/>
        </w:rPr>
        <w:t xml:space="preserve"> </w:t>
      </w:r>
      <w:proofErr w:type="spellStart"/>
      <w:r w:rsidR="00EA47E6" w:rsidRPr="003400C1">
        <w:rPr>
          <w:rFonts w:ascii="Times New Roman" w:hAnsi="Times New Roman"/>
          <w:bCs/>
          <w:iCs/>
          <w:color w:val="323232"/>
          <w:sz w:val="24"/>
          <w:szCs w:val="24"/>
          <w:lang w:val="en-US"/>
        </w:rPr>
        <w:t>sunulduğu</w:t>
      </w:r>
      <w:proofErr w:type="spellEnd"/>
      <w:r w:rsidR="00EA47E6" w:rsidRPr="003400C1">
        <w:rPr>
          <w:rFonts w:ascii="Times New Roman" w:hAnsi="Times New Roman"/>
          <w:bCs/>
          <w:iCs/>
          <w:color w:val="323232"/>
          <w:sz w:val="24"/>
          <w:szCs w:val="24"/>
          <w:lang w:val="en-US"/>
        </w:rPr>
        <w:t xml:space="preserve"> </w:t>
      </w:r>
      <w:proofErr w:type="spellStart"/>
      <w:r w:rsidR="00EA47E6" w:rsidRPr="003400C1">
        <w:rPr>
          <w:rFonts w:ascii="Times New Roman" w:hAnsi="Times New Roman"/>
          <w:bCs/>
          <w:iCs/>
          <w:color w:val="323232"/>
          <w:sz w:val="24"/>
          <w:szCs w:val="24"/>
          <w:lang w:val="en-US"/>
        </w:rPr>
        <w:t>düzenlemeler</w:t>
      </w:r>
      <w:proofErr w:type="spellEnd"/>
      <w:r w:rsidR="00EA47E6" w:rsidRPr="003400C1">
        <w:rPr>
          <w:rFonts w:ascii="Times New Roman" w:hAnsi="Times New Roman"/>
          <w:bCs/>
          <w:iCs/>
          <w:color w:val="323232"/>
          <w:sz w:val="24"/>
          <w:szCs w:val="24"/>
        </w:rPr>
        <w:t xml:space="preserve"> yapılmalıdır. </w:t>
      </w:r>
      <w:r w:rsidR="00EA47E6" w:rsidRPr="003400C1">
        <w:rPr>
          <w:rFonts w:ascii="Times New Roman" w:hAnsi="Times New Roman"/>
          <w:sz w:val="24"/>
          <w:szCs w:val="24"/>
        </w:rPr>
        <w:t>Birinci basamakta uygulanan kayıtlı nüfusa dayalı hizmet yerine bölge tabanlı hizmet yerine geçilmelidir. Yataklı tedavi kurumlarındaki hasta yığılmalarını önlemek ve sağlık hizmet sunumunda niteliği artırmak için sevk zincirine geçilmelidir.</w:t>
      </w:r>
    </w:p>
    <w:p w:rsidR="000F4719" w:rsidRPr="003400C1" w:rsidRDefault="00EA47E6"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 xml:space="preserve">2. </w:t>
      </w:r>
      <w:r w:rsidR="000F4719" w:rsidRPr="003400C1">
        <w:rPr>
          <w:rFonts w:ascii="Times New Roman" w:hAnsi="Times New Roman"/>
          <w:color w:val="323232"/>
          <w:sz w:val="24"/>
          <w:szCs w:val="24"/>
          <w:lang w:val="en-US"/>
        </w:rPr>
        <w:t xml:space="preserve">GSS </w:t>
      </w:r>
      <w:proofErr w:type="spellStart"/>
      <w:r w:rsidR="000F4719" w:rsidRPr="003400C1">
        <w:rPr>
          <w:rFonts w:ascii="Times New Roman" w:hAnsi="Times New Roman"/>
          <w:color w:val="323232"/>
          <w:sz w:val="24"/>
          <w:szCs w:val="24"/>
          <w:lang w:val="en-US"/>
        </w:rPr>
        <w:t>sistemin</w:t>
      </w:r>
      <w:proofErr w:type="spellEnd"/>
      <w:r w:rsidR="000F4719" w:rsidRPr="003400C1">
        <w:rPr>
          <w:rFonts w:ascii="Times New Roman" w:hAnsi="Times New Roman"/>
          <w:color w:val="323232"/>
          <w:sz w:val="24"/>
          <w:szCs w:val="24"/>
        </w:rPr>
        <w:t xml:space="preserve">den </w:t>
      </w:r>
      <w:r w:rsidR="008867CC" w:rsidRPr="003400C1">
        <w:rPr>
          <w:rFonts w:ascii="Times New Roman" w:hAnsi="Times New Roman"/>
          <w:color w:val="323232"/>
          <w:sz w:val="24"/>
          <w:szCs w:val="24"/>
        </w:rPr>
        <w:t xml:space="preserve">bir önce </w:t>
      </w:r>
      <w:r w:rsidR="000F4719" w:rsidRPr="003400C1">
        <w:rPr>
          <w:rFonts w:ascii="Times New Roman" w:hAnsi="Times New Roman"/>
          <w:color w:val="323232"/>
          <w:sz w:val="24"/>
          <w:szCs w:val="24"/>
        </w:rPr>
        <w:t xml:space="preserve">vazgeçilerek sağlık hizmetlerinin finansmanının genel bütçeden sağlandığı </w:t>
      </w:r>
      <w:proofErr w:type="spellStart"/>
      <w:r w:rsidR="000F4719" w:rsidRPr="003400C1">
        <w:rPr>
          <w:rFonts w:ascii="Times New Roman" w:hAnsi="Times New Roman"/>
          <w:color w:val="323232"/>
          <w:sz w:val="24"/>
          <w:szCs w:val="24"/>
          <w:lang w:val="en-US"/>
        </w:rPr>
        <w:t>adil</w:t>
      </w:r>
      <w:proofErr w:type="spellEnd"/>
      <w:r w:rsidR="000F4719" w:rsidRPr="003400C1">
        <w:rPr>
          <w:rFonts w:ascii="Times New Roman" w:hAnsi="Times New Roman"/>
          <w:color w:val="323232"/>
          <w:sz w:val="24"/>
          <w:szCs w:val="24"/>
          <w:lang w:val="en-US"/>
        </w:rPr>
        <w:t xml:space="preserve">, </w:t>
      </w:r>
      <w:proofErr w:type="spellStart"/>
      <w:r w:rsidR="000F4719" w:rsidRPr="003400C1">
        <w:rPr>
          <w:rFonts w:ascii="Times New Roman" w:hAnsi="Times New Roman"/>
          <w:color w:val="323232"/>
          <w:sz w:val="24"/>
          <w:szCs w:val="24"/>
          <w:lang w:val="en-US"/>
        </w:rPr>
        <w:t>maliyet</w:t>
      </w:r>
      <w:proofErr w:type="spellEnd"/>
      <w:r w:rsidR="000F4719" w:rsidRPr="003400C1">
        <w:rPr>
          <w:rFonts w:ascii="Times New Roman" w:hAnsi="Times New Roman"/>
          <w:color w:val="323232"/>
          <w:sz w:val="24"/>
          <w:szCs w:val="24"/>
          <w:lang w:val="en-US"/>
        </w:rPr>
        <w:t xml:space="preserve"> </w:t>
      </w:r>
      <w:proofErr w:type="spellStart"/>
      <w:r w:rsidR="000F4719" w:rsidRPr="003400C1">
        <w:rPr>
          <w:rFonts w:ascii="Times New Roman" w:hAnsi="Times New Roman"/>
          <w:color w:val="323232"/>
          <w:sz w:val="24"/>
          <w:szCs w:val="24"/>
          <w:lang w:val="en-US"/>
        </w:rPr>
        <w:t>olarak</w:t>
      </w:r>
      <w:proofErr w:type="spellEnd"/>
      <w:r w:rsidR="000F4719" w:rsidRPr="003400C1">
        <w:rPr>
          <w:rFonts w:ascii="Times New Roman" w:hAnsi="Times New Roman"/>
          <w:color w:val="323232"/>
          <w:sz w:val="24"/>
          <w:szCs w:val="24"/>
          <w:lang w:val="en-US"/>
        </w:rPr>
        <w:t xml:space="preserve"> </w:t>
      </w:r>
      <w:proofErr w:type="spellStart"/>
      <w:r w:rsidR="000F4719" w:rsidRPr="003400C1">
        <w:rPr>
          <w:rFonts w:ascii="Times New Roman" w:hAnsi="Times New Roman"/>
          <w:color w:val="323232"/>
          <w:sz w:val="24"/>
          <w:szCs w:val="24"/>
          <w:lang w:val="en-US"/>
        </w:rPr>
        <w:t>ucuz</w:t>
      </w:r>
      <w:proofErr w:type="spellEnd"/>
      <w:r w:rsidR="000F4719" w:rsidRPr="003400C1">
        <w:rPr>
          <w:rFonts w:ascii="Times New Roman" w:hAnsi="Times New Roman"/>
          <w:color w:val="323232"/>
          <w:sz w:val="24"/>
          <w:szCs w:val="24"/>
          <w:lang w:val="en-US"/>
        </w:rPr>
        <w:t xml:space="preserve"> </w:t>
      </w:r>
      <w:proofErr w:type="spellStart"/>
      <w:r w:rsidR="000F4719" w:rsidRPr="003400C1">
        <w:rPr>
          <w:rFonts w:ascii="Times New Roman" w:hAnsi="Times New Roman"/>
          <w:color w:val="323232"/>
          <w:sz w:val="24"/>
          <w:szCs w:val="24"/>
          <w:lang w:val="en-US"/>
        </w:rPr>
        <w:t>ve</w:t>
      </w:r>
      <w:proofErr w:type="spellEnd"/>
      <w:r w:rsidR="000F4719" w:rsidRPr="003400C1">
        <w:rPr>
          <w:rFonts w:ascii="Times New Roman" w:hAnsi="Times New Roman"/>
          <w:color w:val="323232"/>
          <w:sz w:val="24"/>
          <w:szCs w:val="24"/>
          <w:lang w:val="en-US"/>
        </w:rPr>
        <w:t xml:space="preserve"> </w:t>
      </w:r>
      <w:proofErr w:type="spellStart"/>
      <w:r w:rsidR="000F4719" w:rsidRPr="003400C1">
        <w:rPr>
          <w:rFonts w:ascii="Times New Roman" w:hAnsi="Times New Roman"/>
          <w:color w:val="323232"/>
          <w:sz w:val="24"/>
          <w:szCs w:val="24"/>
          <w:lang w:val="en-US"/>
        </w:rPr>
        <w:t>kolay</w:t>
      </w:r>
      <w:proofErr w:type="spellEnd"/>
      <w:r w:rsidR="000F4719" w:rsidRPr="003400C1">
        <w:rPr>
          <w:rFonts w:ascii="Times New Roman" w:hAnsi="Times New Roman"/>
          <w:color w:val="323232"/>
          <w:sz w:val="24"/>
          <w:szCs w:val="24"/>
          <w:lang w:val="en-US"/>
        </w:rPr>
        <w:t xml:space="preserve"> </w:t>
      </w:r>
      <w:proofErr w:type="spellStart"/>
      <w:r w:rsidR="000F4719" w:rsidRPr="003400C1">
        <w:rPr>
          <w:rFonts w:ascii="Times New Roman" w:hAnsi="Times New Roman"/>
          <w:color w:val="323232"/>
          <w:sz w:val="24"/>
          <w:szCs w:val="24"/>
          <w:lang w:val="en-US"/>
        </w:rPr>
        <w:t>yönetilebilen</w:t>
      </w:r>
      <w:proofErr w:type="spellEnd"/>
      <w:r w:rsidR="000F4719" w:rsidRPr="003400C1">
        <w:rPr>
          <w:rFonts w:ascii="Times New Roman" w:hAnsi="Times New Roman"/>
          <w:color w:val="323232"/>
          <w:sz w:val="24"/>
          <w:szCs w:val="24"/>
          <w:lang w:val="en-US"/>
        </w:rPr>
        <w:t xml:space="preserve"> </w:t>
      </w:r>
      <w:proofErr w:type="spellStart"/>
      <w:r w:rsidR="000F4719" w:rsidRPr="003400C1">
        <w:rPr>
          <w:rFonts w:ascii="Times New Roman" w:hAnsi="Times New Roman"/>
          <w:color w:val="323232"/>
          <w:sz w:val="24"/>
          <w:szCs w:val="24"/>
          <w:lang w:val="en-US"/>
        </w:rPr>
        <w:t>bir</w:t>
      </w:r>
      <w:proofErr w:type="spellEnd"/>
      <w:r w:rsidR="000F4719" w:rsidRPr="003400C1">
        <w:rPr>
          <w:rFonts w:ascii="Times New Roman" w:hAnsi="Times New Roman"/>
          <w:color w:val="323232"/>
          <w:sz w:val="24"/>
          <w:szCs w:val="24"/>
          <w:lang w:val="en-US"/>
        </w:rPr>
        <w:t xml:space="preserve"> </w:t>
      </w:r>
      <w:proofErr w:type="spellStart"/>
      <w:r w:rsidR="000F4719" w:rsidRPr="003400C1">
        <w:rPr>
          <w:rFonts w:ascii="Times New Roman" w:hAnsi="Times New Roman"/>
          <w:color w:val="323232"/>
          <w:sz w:val="24"/>
          <w:szCs w:val="24"/>
          <w:lang w:val="en-US"/>
        </w:rPr>
        <w:t>sistem</w:t>
      </w:r>
      <w:proofErr w:type="spellEnd"/>
      <w:r w:rsidR="000F4719" w:rsidRPr="003400C1">
        <w:rPr>
          <w:rFonts w:ascii="Times New Roman" w:hAnsi="Times New Roman"/>
          <w:color w:val="323232"/>
          <w:sz w:val="24"/>
          <w:szCs w:val="24"/>
        </w:rPr>
        <w:t xml:space="preserve"> oluşturulmalıdır.</w:t>
      </w:r>
    </w:p>
    <w:p w:rsidR="00103601" w:rsidRPr="003400C1" w:rsidRDefault="00103601"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3. P</w:t>
      </w:r>
      <w:proofErr w:type="spellStart"/>
      <w:r w:rsidRPr="003400C1">
        <w:rPr>
          <w:rFonts w:ascii="Times New Roman" w:hAnsi="Times New Roman"/>
          <w:color w:val="323232"/>
          <w:sz w:val="24"/>
          <w:szCs w:val="24"/>
          <w:lang w:val="en-US"/>
        </w:rPr>
        <w:t>erformansa</w:t>
      </w:r>
      <w:proofErr w:type="spellEnd"/>
      <w:r w:rsidRPr="003400C1">
        <w:rPr>
          <w:rFonts w:ascii="Times New Roman" w:hAnsi="Times New Roman"/>
          <w:color w:val="323232"/>
          <w:sz w:val="24"/>
          <w:szCs w:val="24"/>
          <w:lang w:val="en-US"/>
        </w:rPr>
        <w:t xml:space="preserve"> </w:t>
      </w:r>
      <w:proofErr w:type="spellStart"/>
      <w:r w:rsidRPr="003400C1">
        <w:rPr>
          <w:rFonts w:ascii="Times New Roman" w:hAnsi="Times New Roman"/>
          <w:color w:val="323232"/>
          <w:sz w:val="24"/>
          <w:szCs w:val="24"/>
          <w:lang w:val="en-US"/>
        </w:rPr>
        <w:t>dayalı</w:t>
      </w:r>
      <w:proofErr w:type="spellEnd"/>
      <w:r w:rsidRPr="003400C1">
        <w:rPr>
          <w:rFonts w:ascii="Times New Roman" w:hAnsi="Times New Roman"/>
          <w:color w:val="323232"/>
          <w:sz w:val="24"/>
          <w:szCs w:val="24"/>
          <w:lang w:val="en-US"/>
        </w:rPr>
        <w:t xml:space="preserve"> </w:t>
      </w:r>
      <w:proofErr w:type="spellStart"/>
      <w:r w:rsidRPr="003400C1">
        <w:rPr>
          <w:rFonts w:ascii="Times New Roman" w:hAnsi="Times New Roman"/>
          <w:color w:val="323232"/>
          <w:sz w:val="24"/>
          <w:szCs w:val="24"/>
          <w:lang w:val="en-US"/>
        </w:rPr>
        <w:t>geri</w:t>
      </w:r>
      <w:proofErr w:type="spellEnd"/>
      <w:r w:rsidRPr="003400C1">
        <w:rPr>
          <w:rFonts w:ascii="Times New Roman" w:hAnsi="Times New Roman"/>
          <w:color w:val="323232"/>
          <w:sz w:val="24"/>
          <w:szCs w:val="24"/>
          <w:lang w:val="en-US"/>
        </w:rPr>
        <w:t xml:space="preserve"> </w:t>
      </w:r>
      <w:proofErr w:type="spellStart"/>
      <w:r w:rsidRPr="003400C1">
        <w:rPr>
          <w:rFonts w:ascii="Times New Roman" w:hAnsi="Times New Roman"/>
          <w:color w:val="323232"/>
          <w:sz w:val="24"/>
          <w:szCs w:val="24"/>
          <w:lang w:val="en-US"/>
        </w:rPr>
        <w:t>ödeme</w:t>
      </w:r>
      <w:proofErr w:type="spellEnd"/>
      <w:r w:rsidRPr="003400C1">
        <w:rPr>
          <w:rFonts w:ascii="Times New Roman" w:hAnsi="Times New Roman"/>
          <w:color w:val="323232"/>
          <w:sz w:val="24"/>
          <w:szCs w:val="24"/>
          <w:lang w:val="en-US"/>
        </w:rPr>
        <w:t xml:space="preserve"> </w:t>
      </w:r>
      <w:proofErr w:type="spellStart"/>
      <w:r w:rsidRPr="003400C1">
        <w:rPr>
          <w:rFonts w:ascii="Times New Roman" w:hAnsi="Times New Roman"/>
          <w:color w:val="323232"/>
          <w:sz w:val="24"/>
          <w:szCs w:val="24"/>
          <w:lang w:val="en-US"/>
        </w:rPr>
        <w:t>uygulaması</w:t>
      </w:r>
      <w:proofErr w:type="spellEnd"/>
      <w:r w:rsidRPr="003400C1">
        <w:rPr>
          <w:rFonts w:ascii="Times New Roman" w:hAnsi="Times New Roman"/>
          <w:color w:val="323232"/>
          <w:sz w:val="24"/>
          <w:szCs w:val="24"/>
          <w:lang w:val="en-US"/>
        </w:rPr>
        <w:t xml:space="preserve"> </w:t>
      </w:r>
      <w:r w:rsidRPr="003400C1">
        <w:rPr>
          <w:rFonts w:ascii="Times New Roman" w:hAnsi="Times New Roman"/>
          <w:color w:val="323232"/>
          <w:sz w:val="24"/>
          <w:szCs w:val="24"/>
        </w:rPr>
        <w:t>kaldırılmalıdır.</w:t>
      </w:r>
    </w:p>
    <w:p w:rsidR="00EA47E6" w:rsidRPr="003400C1" w:rsidRDefault="00EA47E6"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4. H</w:t>
      </w:r>
      <w:proofErr w:type="spellStart"/>
      <w:r w:rsidRPr="003400C1">
        <w:rPr>
          <w:rFonts w:ascii="Times New Roman" w:hAnsi="Times New Roman"/>
          <w:color w:val="323232"/>
          <w:sz w:val="24"/>
          <w:szCs w:val="24"/>
          <w:lang w:val="en-US"/>
        </w:rPr>
        <w:t>astalardan</w:t>
      </w:r>
      <w:proofErr w:type="spellEnd"/>
      <w:r w:rsidRPr="003400C1">
        <w:rPr>
          <w:rFonts w:ascii="Times New Roman" w:hAnsi="Times New Roman"/>
          <w:color w:val="323232"/>
          <w:sz w:val="24"/>
          <w:szCs w:val="24"/>
          <w:lang w:val="en-US"/>
        </w:rPr>
        <w:t xml:space="preserve"> </w:t>
      </w:r>
      <w:proofErr w:type="spellStart"/>
      <w:r w:rsidRPr="003400C1">
        <w:rPr>
          <w:rFonts w:ascii="Times New Roman" w:hAnsi="Times New Roman"/>
          <w:color w:val="323232"/>
          <w:sz w:val="24"/>
          <w:szCs w:val="24"/>
          <w:lang w:val="en-US"/>
        </w:rPr>
        <w:t>katkı</w:t>
      </w:r>
      <w:proofErr w:type="spellEnd"/>
      <w:r w:rsidRPr="003400C1">
        <w:rPr>
          <w:rFonts w:ascii="Times New Roman" w:hAnsi="Times New Roman"/>
          <w:color w:val="323232"/>
          <w:sz w:val="24"/>
          <w:szCs w:val="24"/>
          <w:lang w:val="en-US"/>
        </w:rPr>
        <w:t xml:space="preserve"> </w:t>
      </w:r>
      <w:proofErr w:type="spellStart"/>
      <w:r w:rsidRPr="003400C1">
        <w:rPr>
          <w:rFonts w:ascii="Times New Roman" w:hAnsi="Times New Roman"/>
          <w:color w:val="323232"/>
          <w:sz w:val="24"/>
          <w:szCs w:val="24"/>
          <w:lang w:val="en-US"/>
        </w:rPr>
        <w:t>ve</w:t>
      </w:r>
      <w:proofErr w:type="spellEnd"/>
      <w:r w:rsidRPr="003400C1">
        <w:rPr>
          <w:rFonts w:ascii="Times New Roman" w:hAnsi="Times New Roman"/>
          <w:color w:val="323232"/>
          <w:sz w:val="24"/>
          <w:szCs w:val="24"/>
          <w:lang w:val="en-US"/>
        </w:rPr>
        <w:t xml:space="preserve"> </w:t>
      </w:r>
      <w:proofErr w:type="spellStart"/>
      <w:r w:rsidRPr="003400C1">
        <w:rPr>
          <w:rFonts w:ascii="Times New Roman" w:hAnsi="Times New Roman"/>
          <w:color w:val="323232"/>
          <w:sz w:val="24"/>
          <w:szCs w:val="24"/>
          <w:lang w:val="en-US"/>
        </w:rPr>
        <w:t>katılım</w:t>
      </w:r>
      <w:proofErr w:type="spellEnd"/>
      <w:r w:rsidRPr="003400C1">
        <w:rPr>
          <w:rFonts w:ascii="Times New Roman" w:hAnsi="Times New Roman"/>
          <w:color w:val="323232"/>
          <w:sz w:val="24"/>
          <w:szCs w:val="24"/>
          <w:lang w:val="en-US"/>
        </w:rPr>
        <w:t xml:space="preserve"> </w:t>
      </w:r>
      <w:proofErr w:type="spellStart"/>
      <w:r w:rsidRPr="003400C1">
        <w:rPr>
          <w:rFonts w:ascii="Times New Roman" w:hAnsi="Times New Roman"/>
          <w:color w:val="323232"/>
          <w:sz w:val="24"/>
          <w:szCs w:val="24"/>
          <w:lang w:val="en-US"/>
        </w:rPr>
        <w:t>payı</w:t>
      </w:r>
      <w:proofErr w:type="spellEnd"/>
      <w:r w:rsidRPr="003400C1">
        <w:rPr>
          <w:rFonts w:ascii="Times New Roman" w:hAnsi="Times New Roman"/>
          <w:color w:val="323232"/>
          <w:sz w:val="24"/>
          <w:szCs w:val="24"/>
          <w:lang w:val="en-US"/>
        </w:rPr>
        <w:t xml:space="preserve"> </w:t>
      </w:r>
      <w:r w:rsidRPr="003400C1">
        <w:rPr>
          <w:rFonts w:ascii="Times New Roman" w:hAnsi="Times New Roman"/>
          <w:color w:val="323232"/>
          <w:sz w:val="24"/>
          <w:szCs w:val="24"/>
        </w:rPr>
        <w:t>alınması sonlandırılmalıdır.</w:t>
      </w:r>
    </w:p>
    <w:p w:rsidR="000F4719" w:rsidRPr="003400C1" w:rsidRDefault="008867CC"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5</w:t>
      </w:r>
      <w:r w:rsidR="000F4719" w:rsidRPr="003400C1">
        <w:rPr>
          <w:rFonts w:ascii="Times New Roman" w:hAnsi="Times New Roman"/>
          <w:color w:val="323232"/>
          <w:sz w:val="24"/>
          <w:szCs w:val="24"/>
        </w:rPr>
        <w:t xml:space="preserve">. </w:t>
      </w:r>
      <w:r w:rsidR="000F4719" w:rsidRPr="003400C1">
        <w:rPr>
          <w:rFonts w:ascii="Times New Roman" w:hAnsi="Times New Roman"/>
          <w:color w:val="222222"/>
          <w:sz w:val="24"/>
          <w:szCs w:val="24"/>
        </w:rPr>
        <w:t xml:space="preserve">Şehir hastaneleri dış dayatmadır ve yerli – yabancı sermayeye sunulan imtiyaz sözleşmelerle gizlenmektedir. Anayasanın 125. maddesine açıkça aykırı olan Kamu Özel Ortaklığı Sözleşmeleri kapitülasyon uygulamalarını anımsatmaktadır. Bu Lozan Antlaşmasına da aykırıdır. </w:t>
      </w:r>
      <w:r w:rsidR="0068702F" w:rsidRPr="003400C1">
        <w:rPr>
          <w:rFonts w:ascii="Times New Roman" w:hAnsi="Times New Roman"/>
          <w:color w:val="222222"/>
          <w:sz w:val="24"/>
          <w:szCs w:val="24"/>
        </w:rPr>
        <w:t>Kamu Özel Ortaklığı S</w:t>
      </w:r>
      <w:r w:rsidR="000F4719" w:rsidRPr="003400C1">
        <w:rPr>
          <w:rFonts w:ascii="Times New Roman" w:hAnsi="Times New Roman"/>
          <w:color w:val="222222"/>
          <w:sz w:val="24"/>
          <w:szCs w:val="24"/>
        </w:rPr>
        <w:t xml:space="preserve">özleşmeleri derhal </w:t>
      </w:r>
      <w:r w:rsidR="00813223" w:rsidRPr="003400C1">
        <w:rPr>
          <w:rFonts w:ascii="Times New Roman" w:hAnsi="Times New Roman"/>
          <w:color w:val="222222"/>
          <w:sz w:val="24"/>
          <w:szCs w:val="24"/>
        </w:rPr>
        <w:t xml:space="preserve">iptal edilmeli </w:t>
      </w:r>
      <w:r w:rsidR="000F4719" w:rsidRPr="003400C1">
        <w:rPr>
          <w:rFonts w:ascii="Times New Roman" w:hAnsi="Times New Roman"/>
          <w:color w:val="222222"/>
          <w:sz w:val="24"/>
          <w:szCs w:val="24"/>
        </w:rPr>
        <w:t xml:space="preserve">ve </w:t>
      </w:r>
      <w:r w:rsidR="000F4719" w:rsidRPr="003400C1">
        <w:rPr>
          <w:rFonts w:ascii="Times New Roman" w:hAnsi="Times New Roman"/>
          <w:color w:val="323232"/>
          <w:sz w:val="24"/>
          <w:szCs w:val="24"/>
        </w:rPr>
        <w:t xml:space="preserve">şehir hastaneleri kamulaştırılmalıdır. </w:t>
      </w:r>
    </w:p>
    <w:p w:rsidR="00813223" w:rsidRPr="003400C1" w:rsidRDefault="008867CC" w:rsidP="003400C1">
      <w:pPr>
        <w:pStyle w:val="NormalWeb"/>
        <w:shd w:val="clear" w:color="auto" w:fill="FFFFFF"/>
        <w:spacing w:before="0" w:beforeAutospacing="0" w:after="120" w:afterAutospacing="0" w:line="276" w:lineRule="auto"/>
        <w:jc w:val="both"/>
        <w:rPr>
          <w:rFonts w:ascii="Times New Roman" w:hAnsi="Times New Roman"/>
          <w:sz w:val="24"/>
          <w:szCs w:val="24"/>
        </w:rPr>
      </w:pPr>
      <w:r w:rsidRPr="003400C1">
        <w:rPr>
          <w:rFonts w:ascii="Times New Roman" w:hAnsi="Times New Roman"/>
          <w:bCs/>
          <w:iCs/>
          <w:color w:val="323232"/>
          <w:sz w:val="24"/>
          <w:szCs w:val="24"/>
        </w:rPr>
        <w:t>6</w:t>
      </w:r>
      <w:r w:rsidR="000F4719" w:rsidRPr="003400C1">
        <w:rPr>
          <w:rFonts w:ascii="Times New Roman" w:hAnsi="Times New Roman"/>
          <w:bCs/>
          <w:iCs/>
          <w:color w:val="323232"/>
          <w:sz w:val="24"/>
          <w:szCs w:val="24"/>
        </w:rPr>
        <w:t>.</w:t>
      </w:r>
      <w:r w:rsidR="000F4719" w:rsidRPr="003400C1">
        <w:rPr>
          <w:rFonts w:ascii="Times New Roman" w:hAnsi="Times New Roman"/>
          <w:sz w:val="24"/>
          <w:szCs w:val="24"/>
        </w:rPr>
        <w:t xml:space="preserve"> Türk Ceza Kanu</w:t>
      </w:r>
      <w:r w:rsidR="0068702F" w:rsidRPr="003400C1">
        <w:rPr>
          <w:rFonts w:ascii="Times New Roman" w:hAnsi="Times New Roman"/>
          <w:sz w:val="24"/>
          <w:szCs w:val="24"/>
        </w:rPr>
        <w:t>nu</w:t>
      </w:r>
      <w:r w:rsidR="000F4719" w:rsidRPr="003400C1">
        <w:rPr>
          <w:rFonts w:ascii="Times New Roman" w:hAnsi="Times New Roman"/>
          <w:sz w:val="24"/>
          <w:szCs w:val="24"/>
        </w:rPr>
        <w:t>n</w:t>
      </w:r>
      <w:r w:rsidR="00813223" w:rsidRPr="003400C1">
        <w:rPr>
          <w:rFonts w:ascii="Times New Roman" w:hAnsi="Times New Roman"/>
          <w:sz w:val="24"/>
          <w:szCs w:val="24"/>
        </w:rPr>
        <w:t>d</w:t>
      </w:r>
      <w:r w:rsidR="000F4719" w:rsidRPr="003400C1">
        <w:rPr>
          <w:rFonts w:ascii="Times New Roman" w:hAnsi="Times New Roman"/>
          <w:sz w:val="24"/>
          <w:szCs w:val="24"/>
        </w:rPr>
        <w:t xml:space="preserve">a, sağlıkta şiddet uygulayanlara tutuklama kararı verilmesine olanak tanıyan </w:t>
      </w:r>
      <w:r w:rsidR="00813223" w:rsidRPr="003400C1">
        <w:rPr>
          <w:rFonts w:ascii="Times New Roman" w:hAnsi="Times New Roman"/>
          <w:sz w:val="24"/>
          <w:szCs w:val="24"/>
        </w:rPr>
        <w:t xml:space="preserve">değişikliği içeren </w:t>
      </w:r>
      <w:r w:rsidR="000F4719" w:rsidRPr="003400C1">
        <w:rPr>
          <w:rFonts w:ascii="Times New Roman" w:hAnsi="Times New Roman"/>
          <w:sz w:val="24"/>
          <w:szCs w:val="24"/>
        </w:rPr>
        <w:t>“</w:t>
      </w:r>
      <w:r w:rsidR="00813223" w:rsidRPr="003400C1">
        <w:rPr>
          <w:rFonts w:ascii="Times New Roman" w:hAnsi="Times New Roman"/>
          <w:i/>
          <w:sz w:val="24"/>
          <w:szCs w:val="24"/>
        </w:rPr>
        <w:t xml:space="preserve">TTB </w:t>
      </w:r>
      <w:r w:rsidR="000F4719" w:rsidRPr="003400C1">
        <w:rPr>
          <w:rFonts w:ascii="Times New Roman" w:hAnsi="Times New Roman"/>
          <w:i/>
          <w:sz w:val="24"/>
          <w:szCs w:val="24"/>
        </w:rPr>
        <w:t>Sağlıkta Şiddet Yasa Tasarısı</w:t>
      </w:r>
      <w:r w:rsidR="000F4719" w:rsidRPr="003400C1">
        <w:rPr>
          <w:rFonts w:ascii="Times New Roman" w:hAnsi="Times New Roman"/>
          <w:sz w:val="24"/>
          <w:szCs w:val="24"/>
        </w:rPr>
        <w:t xml:space="preserve">” yasallaştırılmalıdır. </w:t>
      </w:r>
    </w:p>
    <w:p w:rsidR="00AF3E41" w:rsidRPr="003400C1" w:rsidRDefault="0068702F" w:rsidP="003400C1">
      <w:pPr>
        <w:pStyle w:val="NormalWeb"/>
        <w:shd w:val="clear" w:color="auto" w:fill="FFFFFF"/>
        <w:spacing w:before="0" w:beforeAutospacing="0" w:after="120" w:afterAutospacing="0" w:line="276" w:lineRule="auto"/>
        <w:jc w:val="both"/>
        <w:rPr>
          <w:rFonts w:ascii="Times New Roman" w:hAnsi="Times New Roman"/>
          <w:sz w:val="24"/>
          <w:szCs w:val="24"/>
        </w:rPr>
      </w:pPr>
      <w:r w:rsidRPr="003400C1">
        <w:rPr>
          <w:rFonts w:ascii="Times New Roman" w:hAnsi="Times New Roman"/>
          <w:sz w:val="24"/>
          <w:szCs w:val="24"/>
        </w:rPr>
        <w:t xml:space="preserve">7. </w:t>
      </w:r>
      <w:r w:rsidR="00AF3E41" w:rsidRPr="003400C1">
        <w:rPr>
          <w:rFonts w:ascii="Times New Roman" w:hAnsi="Times New Roman"/>
          <w:sz w:val="24"/>
          <w:szCs w:val="24"/>
        </w:rPr>
        <w:t xml:space="preserve">Kamu sağlık kurum ve kuruluşlarında ya da bu kuruluşlar dışında işin yürütümü nedeniyle </w:t>
      </w:r>
      <w:r w:rsidR="00840303" w:rsidRPr="003400C1">
        <w:rPr>
          <w:rFonts w:ascii="Times New Roman" w:hAnsi="Times New Roman"/>
          <w:sz w:val="24"/>
          <w:szCs w:val="24"/>
        </w:rPr>
        <w:t xml:space="preserve">sağlık </w:t>
      </w:r>
      <w:r w:rsidR="00AF3E41" w:rsidRPr="003400C1">
        <w:rPr>
          <w:rFonts w:ascii="Times New Roman" w:hAnsi="Times New Roman"/>
          <w:sz w:val="24"/>
          <w:szCs w:val="24"/>
        </w:rPr>
        <w:t>çalışanlara yönelik gerçekleştirilen şiddet olayları iş kaz</w:t>
      </w:r>
      <w:r w:rsidR="00840303" w:rsidRPr="003400C1">
        <w:rPr>
          <w:rFonts w:ascii="Times New Roman" w:hAnsi="Times New Roman"/>
          <w:sz w:val="24"/>
          <w:szCs w:val="24"/>
        </w:rPr>
        <w:t>ası olarak değerlendirilmeli ve Sosyal Güvenlik Kurumu’na iş kazası bildirimi yapılmalıdır.</w:t>
      </w:r>
    </w:p>
    <w:p w:rsidR="00EA47E6" w:rsidRPr="003400C1" w:rsidRDefault="0068702F" w:rsidP="003400C1">
      <w:pPr>
        <w:pStyle w:val="NormalWeb"/>
        <w:shd w:val="clear" w:color="auto" w:fill="FFFFFF"/>
        <w:spacing w:before="0" w:beforeAutospacing="0" w:after="120" w:afterAutospacing="0" w:line="276" w:lineRule="auto"/>
        <w:jc w:val="both"/>
        <w:rPr>
          <w:rFonts w:ascii="Times New Roman" w:hAnsi="Times New Roman"/>
          <w:sz w:val="24"/>
          <w:szCs w:val="24"/>
        </w:rPr>
      </w:pPr>
      <w:r w:rsidRPr="003400C1">
        <w:rPr>
          <w:rFonts w:ascii="Times New Roman" w:hAnsi="Times New Roman"/>
          <w:sz w:val="24"/>
          <w:szCs w:val="24"/>
        </w:rPr>
        <w:t>8</w:t>
      </w:r>
      <w:r w:rsidR="00EA47E6" w:rsidRPr="003400C1">
        <w:rPr>
          <w:rFonts w:ascii="Times New Roman" w:hAnsi="Times New Roman"/>
          <w:sz w:val="24"/>
          <w:szCs w:val="24"/>
        </w:rPr>
        <w:t>. Kanun Hükmünde Kararnamelerle ihraç edilen asistanların eğitim hakkı</w:t>
      </w:r>
      <w:r w:rsidR="00840303" w:rsidRPr="003400C1">
        <w:rPr>
          <w:rFonts w:ascii="Times New Roman" w:hAnsi="Times New Roman"/>
          <w:sz w:val="24"/>
          <w:szCs w:val="24"/>
        </w:rPr>
        <w:t xml:space="preserve"> korunarak uzmanlık eğitimini tamamlamaları sağlanmalı</w:t>
      </w:r>
      <w:r w:rsidR="00EA47E6" w:rsidRPr="003400C1">
        <w:rPr>
          <w:rFonts w:ascii="Times New Roman" w:hAnsi="Times New Roman"/>
          <w:sz w:val="24"/>
          <w:szCs w:val="24"/>
        </w:rPr>
        <w:t xml:space="preserve"> ve akademisyenlerin bilimsel platformlardan dışlanmasına karşı tutum alınmalıdır.</w:t>
      </w:r>
    </w:p>
    <w:p w:rsidR="00EA47E6" w:rsidRPr="003400C1" w:rsidRDefault="0068702F" w:rsidP="003400C1">
      <w:pPr>
        <w:pStyle w:val="NormalWeb"/>
        <w:shd w:val="clear" w:color="auto" w:fill="FFFFFF"/>
        <w:spacing w:before="0" w:beforeAutospacing="0" w:after="120" w:afterAutospacing="0" w:line="276" w:lineRule="auto"/>
        <w:jc w:val="both"/>
        <w:rPr>
          <w:rFonts w:ascii="Times New Roman" w:hAnsi="Times New Roman"/>
          <w:sz w:val="24"/>
          <w:szCs w:val="24"/>
        </w:rPr>
      </w:pPr>
      <w:r w:rsidRPr="003400C1">
        <w:rPr>
          <w:rFonts w:ascii="Times New Roman" w:hAnsi="Times New Roman"/>
          <w:sz w:val="24"/>
          <w:szCs w:val="24"/>
        </w:rPr>
        <w:t>9</w:t>
      </w:r>
      <w:r w:rsidR="00EA47E6" w:rsidRPr="003400C1">
        <w:rPr>
          <w:rFonts w:ascii="Times New Roman" w:hAnsi="Times New Roman"/>
          <w:sz w:val="24"/>
          <w:szCs w:val="24"/>
        </w:rPr>
        <w:t xml:space="preserve">. </w:t>
      </w:r>
      <w:r w:rsidRPr="003400C1">
        <w:rPr>
          <w:rFonts w:ascii="Times New Roman" w:hAnsi="Times New Roman"/>
          <w:sz w:val="24"/>
          <w:szCs w:val="24"/>
        </w:rPr>
        <w:t>Asistan hekimler ve g</w:t>
      </w:r>
      <w:r w:rsidR="00EA47E6" w:rsidRPr="003400C1">
        <w:rPr>
          <w:rFonts w:ascii="Times New Roman" w:hAnsi="Times New Roman"/>
          <w:sz w:val="24"/>
          <w:szCs w:val="24"/>
        </w:rPr>
        <w:t xml:space="preserve">enç uzman </w:t>
      </w:r>
      <w:r w:rsidRPr="003400C1">
        <w:rPr>
          <w:rFonts w:ascii="Times New Roman" w:hAnsi="Times New Roman"/>
          <w:sz w:val="24"/>
          <w:szCs w:val="24"/>
        </w:rPr>
        <w:t>hekimler</w:t>
      </w:r>
      <w:r w:rsidR="00840303" w:rsidRPr="003400C1">
        <w:rPr>
          <w:rFonts w:ascii="Times New Roman" w:hAnsi="Times New Roman"/>
          <w:sz w:val="24"/>
          <w:szCs w:val="24"/>
        </w:rPr>
        <w:t xml:space="preserve">in çalışma koşulları iyileştirilmeli, </w:t>
      </w:r>
      <w:r w:rsidR="00EA47E6" w:rsidRPr="003400C1">
        <w:rPr>
          <w:rFonts w:ascii="Times New Roman" w:hAnsi="Times New Roman"/>
          <w:sz w:val="24"/>
          <w:szCs w:val="24"/>
        </w:rPr>
        <w:t xml:space="preserve"> sık karşılaştığı </w:t>
      </w:r>
      <w:r w:rsidRPr="003400C1">
        <w:rPr>
          <w:rFonts w:ascii="Times New Roman" w:hAnsi="Times New Roman"/>
          <w:i/>
          <w:sz w:val="24"/>
          <w:szCs w:val="24"/>
        </w:rPr>
        <w:t>“</w:t>
      </w:r>
      <w:r w:rsidR="00EA47E6" w:rsidRPr="003400C1">
        <w:rPr>
          <w:rFonts w:ascii="Times New Roman" w:hAnsi="Times New Roman"/>
          <w:i/>
          <w:sz w:val="24"/>
          <w:szCs w:val="24"/>
        </w:rPr>
        <w:t xml:space="preserve">tükenmişlik </w:t>
      </w:r>
      <w:proofErr w:type="gramStart"/>
      <w:r w:rsidR="00EA47E6" w:rsidRPr="003400C1">
        <w:rPr>
          <w:rFonts w:ascii="Times New Roman" w:hAnsi="Times New Roman"/>
          <w:i/>
          <w:sz w:val="24"/>
          <w:szCs w:val="24"/>
        </w:rPr>
        <w:t>sendromu</w:t>
      </w:r>
      <w:proofErr w:type="gramEnd"/>
      <w:r w:rsidRPr="003400C1">
        <w:rPr>
          <w:rFonts w:ascii="Times New Roman" w:hAnsi="Times New Roman"/>
          <w:i/>
          <w:sz w:val="24"/>
          <w:szCs w:val="24"/>
        </w:rPr>
        <w:t>”</w:t>
      </w:r>
      <w:r w:rsidR="00EA47E6" w:rsidRPr="003400C1">
        <w:rPr>
          <w:rFonts w:ascii="Times New Roman" w:hAnsi="Times New Roman"/>
          <w:sz w:val="24"/>
          <w:szCs w:val="24"/>
        </w:rPr>
        <w:t xml:space="preserve"> konusunda kamuoyunda farkındalık yaratılmalıdır.</w:t>
      </w:r>
    </w:p>
    <w:p w:rsidR="00103601" w:rsidRPr="003400C1" w:rsidRDefault="0068702F" w:rsidP="003400C1">
      <w:pPr>
        <w:spacing w:after="120" w:line="276" w:lineRule="auto"/>
        <w:jc w:val="both"/>
        <w:rPr>
          <w:rFonts w:ascii="Times New Roman" w:hAnsi="Times New Roman" w:cs="Times New Roman"/>
        </w:rPr>
      </w:pPr>
      <w:r w:rsidRPr="003400C1">
        <w:rPr>
          <w:rFonts w:ascii="Times New Roman" w:hAnsi="Times New Roman" w:cs="Times New Roman"/>
        </w:rPr>
        <w:t>10</w:t>
      </w:r>
      <w:r w:rsidR="00103601" w:rsidRPr="003400C1">
        <w:rPr>
          <w:rFonts w:ascii="Times New Roman" w:hAnsi="Times New Roman" w:cs="Times New Roman"/>
        </w:rPr>
        <w:t xml:space="preserve">. </w:t>
      </w:r>
      <w:r w:rsidR="00103601" w:rsidRPr="003400C1">
        <w:rPr>
          <w:rFonts w:ascii="Times New Roman" w:hAnsi="Times New Roman" w:cs="Times New Roman"/>
          <w:color w:val="323232"/>
        </w:rPr>
        <w:t>Sağlık Bilimleri Üniversitesi</w:t>
      </w:r>
      <w:r w:rsidR="00840303" w:rsidRPr="003400C1">
        <w:rPr>
          <w:rFonts w:ascii="Times New Roman" w:hAnsi="Times New Roman" w:cs="Times New Roman"/>
          <w:color w:val="323232"/>
        </w:rPr>
        <w:t>’nin</w:t>
      </w:r>
      <w:r w:rsidR="00103601" w:rsidRPr="003400C1">
        <w:rPr>
          <w:rFonts w:ascii="Times New Roman" w:hAnsi="Times New Roman" w:cs="Times New Roman"/>
          <w:color w:val="323232"/>
        </w:rPr>
        <w:t xml:space="preserve"> akademik kadro</w:t>
      </w:r>
      <w:r w:rsidR="00915A50" w:rsidRPr="003400C1">
        <w:rPr>
          <w:rFonts w:ascii="Times New Roman" w:hAnsi="Times New Roman" w:cs="Times New Roman"/>
          <w:color w:val="323232"/>
        </w:rPr>
        <w:t xml:space="preserve"> ilanları</w:t>
      </w:r>
      <w:r w:rsidR="00103601" w:rsidRPr="003400C1">
        <w:rPr>
          <w:rFonts w:ascii="Times New Roman" w:hAnsi="Times New Roman" w:cs="Times New Roman"/>
          <w:color w:val="323232"/>
        </w:rPr>
        <w:t xml:space="preserve"> </w:t>
      </w:r>
      <w:r w:rsidR="00915A50" w:rsidRPr="003400C1">
        <w:rPr>
          <w:rFonts w:ascii="Times New Roman" w:hAnsi="Times New Roman" w:cs="Times New Roman"/>
          <w:color w:val="323232"/>
        </w:rPr>
        <w:t xml:space="preserve">hakkaniyet ilkeleri göz önünde bulundurularak açılmalı, kadroya atamalarda </w:t>
      </w:r>
      <w:r w:rsidR="00103601" w:rsidRPr="003400C1">
        <w:rPr>
          <w:rFonts w:ascii="Times New Roman" w:hAnsi="Times New Roman" w:cs="Times New Roman"/>
          <w:color w:val="323232"/>
        </w:rPr>
        <w:t xml:space="preserve">liyakat </w:t>
      </w:r>
      <w:r w:rsidR="00915A50" w:rsidRPr="003400C1">
        <w:rPr>
          <w:rFonts w:ascii="Times New Roman" w:hAnsi="Times New Roman" w:cs="Times New Roman"/>
          <w:color w:val="323232"/>
        </w:rPr>
        <w:t>esas alınmalıdır</w:t>
      </w:r>
      <w:r w:rsidR="00103601" w:rsidRPr="003400C1">
        <w:rPr>
          <w:rFonts w:ascii="Times New Roman" w:hAnsi="Times New Roman" w:cs="Times New Roman"/>
          <w:color w:val="323232"/>
        </w:rPr>
        <w:t xml:space="preserve">. </w:t>
      </w:r>
    </w:p>
    <w:p w:rsidR="00103601" w:rsidRPr="003400C1" w:rsidRDefault="0068702F" w:rsidP="003400C1">
      <w:pPr>
        <w:spacing w:after="120" w:line="276" w:lineRule="auto"/>
        <w:jc w:val="both"/>
        <w:rPr>
          <w:rFonts w:ascii="Times New Roman" w:hAnsi="Times New Roman" w:cs="Times New Roman"/>
          <w:color w:val="222222"/>
        </w:rPr>
      </w:pPr>
      <w:r w:rsidRPr="003400C1">
        <w:rPr>
          <w:rFonts w:ascii="Times New Roman" w:hAnsi="Times New Roman" w:cs="Times New Roman"/>
          <w:color w:val="222222"/>
        </w:rPr>
        <w:t>11</w:t>
      </w:r>
      <w:r w:rsidR="00103601" w:rsidRPr="003400C1">
        <w:rPr>
          <w:rFonts w:ascii="Times New Roman" w:hAnsi="Times New Roman" w:cs="Times New Roman"/>
          <w:color w:val="222222"/>
        </w:rPr>
        <w:t>. Toplum sağlığı, sağlıkta dönüşüm dayatmasıyla çok olumsuz etkilenmiştir. Sağlık sektörü harcamaları ulusal gelirin %10’una erişmiş ancak sağlık düzeyi ölçütleri bu kaynak tüketimine u</w:t>
      </w:r>
      <w:r w:rsidRPr="003400C1">
        <w:rPr>
          <w:rFonts w:ascii="Times New Roman" w:hAnsi="Times New Roman" w:cs="Times New Roman"/>
          <w:color w:val="222222"/>
        </w:rPr>
        <w:t>yumlu iyileşmemiştir. Sistem büyük açıklar vermekte olup</w:t>
      </w:r>
      <w:r w:rsidR="00103601" w:rsidRPr="003400C1">
        <w:rPr>
          <w:rFonts w:ascii="Times New Roman" w:hAnsi="Times New Roman" w:cs="Times New Roman"/>
          <w:color w:val="222222"/>
        </w:rPr>
        <w:t xml:space="preserve"> finansal sürdürülebilirlik kalmamıştır</w:t>
      </w:r>
      <w:r w:rsidR="008867CC" w:rsidRPr="003400C1">
        <w:rPr>
          <w:rFonts w:ascii="Times New Roman" w:hAnsi="Times New Roman" w:cs="Times New Roman"/>
          <w:color w:val="222222"/>
        </w:rPr>
        <w:t xml:space="preserve">. </w:t>
      </w:r>
      <w:r w:rsidR="00103601" w:rsidRPr="003400C1">
        <w:rPr>
          <w:rFonts w:ascii="Times New Roman" w:hAnsi="Times New Roman" w:cs="Times New Roman"/>
          <w:color w:val="222222"/>
        </w:rPr>
        <w:t>Toplum sağlığı için çevre ve koruyucu sağlık hizmetlerine mutlak bir öncelik vermek gerekmektedir. Bu nedenle herkese sürekli</w:t>
      </w:r>
      <w:r w:rsidRPr="003400C1">
        <w:rPr>
          <w:rFonts w:ascii="Times New Roman" w:hAnsi="Times New Roman" w:cs="Times New Roman"/>
          <w:color w:val="222222"/>
        </w:rPr>
        <w:t>,</w:t>
      </w:r>
      <w:r w:rsidR="00103601" w:rsidRPr="003400C1">
        <w:rPr>
          <w:rFonts w:ascii="Times New Roman" w:hAnsi="Times New Roman" w:cs="Times New Roman"/>
          <w:color w:val="222222"/>
        </w:rPr>
        <w:t xml:space="preserve"> etkin</w:t>
      </w:r>
      <w:r w:rsidRPr="003400C1">
        <w:rPr>
          <w:rFonts w:ascii="Times New Roman" w:hAnsi="Times New Roman" w:cs="Times New Roman"/>
          <w:color w:val="222222"/>
        </w:rPr>
        <w:t>,</w:t>
      </w:r>
      <w:r w:rsidR="00103601" w:rsidRPr="003400C1">
        <w:rPr>
          <w:rFonts w:ascii="Times New Roman" w:hAnsi="Times New Roman" w:cs="Times New Roman"/>
          <w:color w:val="222222"/>
        </w:rPr>
        <w:t xml:space="preserve"> yaygın nitelikli</w:t>
      </w:r>
      <w:r w:rsidRPr="003400C1">
        <w:rPr>
          <w:rFonts w:ascii="Times New Roman" w:hAnsi="Times New Roman" w:cs="Times New Roman"/>
          <w:color w:val="222222"/>
        </w:rPr>
        <w:t>,</w:t>
      </w:r>
      <w:r w:rsidR="00103601" w:rsidRPr="003400C1">
        <w:rPr>
          <w:rFonts w:ascii="Times New Roman" w:hAnsi="Times New Roman" w:cs="Times New Roman"/>
          <w:color w:val="222222"/>
        </w:rPr>
        <w:t xml:space="preserve"> kamusal</w:t>
      </w:r>
      <w:r w:rsidRPr="003400C1">
        <w:rPr>
          <w:rFonts w:ascii="Times New Roman" w:hAnsi="Times New Roman" w:cs="Times New Roman"/>
          <w:color w:val="222222"/>
        </w:rPr>
        <w:t>,</w:t>
      </w:r>
      <w:r w:rsidR="00103601" w:rsidRPr="003400C1">
        <w:rPr>
          <w:rFonts w:ascii="Times New Roman" w:hAnsi="Times New Roman" w:cs="Times New Roman"/>
          <w:color w:val="222222"/>
        </w:rPr>
        <w:t xml:space="preserve"> koruyucu sağlık hizmeti sunulmalıdır.</w:t>
      </w:r>
    </w:p>
    <w:p w:rsidR="00EA47E6" w:rsidRPr="003400C1" w:rsidRDefault="008867CC" w:rsidP="003400C1">
      <w:pPr>
        <w:pStyle w:val="NormalWeb"/>
        <w:shd w:val="clear" w:color="auto" w:fill="FFFFFF"/>
        <w:spacing w:before="0" w:beforeAutospacing="0" w:after="120" w:afterAutospacing="0" w:line="276" w:lineRule="auto"/>
        <w:jc w:val="both"/>
        <w:rPr>
          <w:rFonts w:ascii="Times New Roman" w:hAnsi="Times New Roman"/>
          <w:sz w:val="24"/>
          <w:szCs w:val="24"/>
        </w:rPr>
      </w:pPr>
      <w:r w:rsidRPr="003400C1">
        <w:rPr>
          <w:rFonts w:ascii="Times New Roman" w:hAnsi="Times New Roman"/>
          <w:sz w:val="24"/>
          <w:szCs w:val="24"/>
        </w:rPr>
        <w:t>1</w:t>
      </w:r>
      <w:r w:rsidR="0068702F" w:rsidRPr="003400C1">
        <w:rPr>
          <w:rFonts w:ascii="Times New Roman" w:hAnsi="Times New Roman"/>
          <w:sz w:val="24"/>
          <w:szCs w:val="24"/>
        </w:rPr>
        <w:t>2</w:t>
      </w:r>
      <w:r w:rsidR="00EA47E6" w:rsidRPr="003400C1">
        <w:rPr>
          <w:rFonts w:ascii="Times New Roman" w:hAnsi="Times New Roman"/>
          <w:sz w:val="24"/>
          <w:szCs w:val="24"/>
        </w:rPr>
        <w:t xml:space="preserve">. Hekimler akılcı ilaç kullanımı ve akılcı teknoloji kullanımı konusunda eğitilmelidir. </w:t>
      </w:r>
    </w:p>
    <w:p w:rsidR="00EA47E6" w:rsidRPr="003400C1" w:rsidRDefault="008867CC"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sz w:val="24"/>
          <w:szCs w:val="24"/>
        </w:rPr>
        <w:lastRenderedPageBreak/>
        <w:t>1</w:t>
      </w:r>
      <w:r w:rsidR="0068702F" w:rsidRPr="003400C1">
        <w:rPr>
          <w:rFonts w:ascii="Times New Roman" w:hAnsi="Times New Roman"/>
          <w:sz w:val="24"/>
          <w:szCs w:val="24"/>
        </w:rPr>
        <w:t>3</w:t>
      </w:r>
      <w:r w:rsidR="00EA47E6" w:rsidRPr="003400C1">
        <w:rPr>
          <w:rFonts w:ascii="Times New Roman" w:hAnsi="Times New Roman"/>
          <w:sz w:val="24"/>
          <w:szCs w:val="24"/>
        </w:rPr>
        <w:t xml:space="preserve">. Toplum sağlığını </w:t>
      </w:r>
      <w:proofErr w:type="spellStart"/>
      <w:r w:rsidR="00EA47E6" w:rsidRPr="003400C1">
        <w:rPr>
          <w:rFonts w:ascii="Times New Roman" w:hAnsi="Times New Roman"/>
          <w:sz w:val="24"/>
          <w:szCs w:val="24"/>
        </w:rPr>
        <w:t>suistimal</w:t>
      </w:r>
      <w:proofErr w:type="spellEnd"/>
      <w:r w:rsidR="00EA47E6" w:rsidRPr="003400C1">
        <w:rPr>
          <w:rFonts w:ascii="Times New Roman" w:hAnsi="Times New Roman"/>
          <w:sz w:val="24"/>
          <w:szCs w:val="24"/>
        </w:rPr>
        <w:t xml:space="preserve"> eden ilaç ya da gıda takviyelerine ilişkin görsel ve sosyal medyada</w:t>
      </w:r>
      <w:r w:rsidR="00915A50" w:rsidRPr="003400C1">
        <w:rPr>
          <w:rFonts w:ascii="Times New Roman" w:hAnsi="Times New Roman"/>
          <w:sz w:val="24"/>
          <w:szCs w:val="24"/>
        </w:rPr>
        <w:t>ki</w:t>
      </w:r>
      <w:r w:rsidR="00EA47E6" w:rsidRPr="003400C1">
        <w:rPr>
          <w:rFonts w:ascii="Times New Roman" w:hAnsi="Times New Roman"/>
          <w:sz w:val="24"/>
          <w:szCs w:val="24"/>
        </w:rPr>
        <w:t xml:space="preserve"> haber ve reklamlar </w:t>
      </w:r>
      <w:r w:rsidR="0068702F" w:rsidRPr="003400C1">
        <w:rPr>
          <w:rFonts w:ascii="Times New Roman" w:hAnsi="Times New Roman"/>
          <w:sz w:val="24"/>
          <w:szCs w:val="24"/>
        </w:rPr>
        <w:t>saptanıp</w:t>
      </w:r>
      <w:r w:rsidR="00EA47E6" w:rsidRPr="003400C1">
        <w:rPr>
          <w:rFonts w:ascii="Times New Roman" w:hAnsi="Times New Roman"/>
          <w:sz w:val="24"/>
          <w:szCs w:val="24"/>
        </w:rPr>
        <w:t xml:space="preserve"> TTB Hukuk Birimi tarafından yasal işlem başlatılmalıdır. </w:t>
      </w:r>
    </w:p>
    <w:p w:rsidR="00EA47E6" w:rsidRPr="003400C1" w:rsidRDefault="008867CC" w:rsidP="003400C1">
      <w:pPr>
        <w:spacing w:after="120" w:line="276" w:lineRule="auto"/>
        <w:jc w:val="both"/>
        <w:rPr>
          <w:rFonts w:ascii="Times New Roman" w:hAnsi="Times New Roman" w:cs="Times New Roman"/>
        </w:rPr>
      </w:pPr>
      <w:r w:rsidRPr="003400C1">
        <w:rPr>
          <w:rFonts w:ascii="Times New Roman" w:hAnsi="Times New Roman" w:cs="Times New Roman"/>
        </w:rPr>
        <w:t>1</w:t>
      </w:r>
      <w:r w:rsidR="0068702F" w:rsidRPr="003400C1">
        <w:rPr>
          <w:rFonts w:ascii="Times New Roman" w:hAnsi="Times New Roman" w:cs="Times New Roman"/>
        </w:rPr>
        <w:t>4</w:t>
      </w:r>
      <w:r w:rsidR="00EA47E6" w:rsidRPr="003400C1">
        <w:rPr>
          <w:rFonts w:ascii="Times New Roman" w:hAnsi="Times New Roman" w:cs="Times New Roman"/>
        </w:rPr>
        <w:t xml:space="preserve">. Mezuniyet öncesi verilen </w:t>
      </w:r>
      <w:r w:rsidR="0068702F" w:rsidRPr="003400C1">
        <w:rPr>
          <w:rFonts w:ascii="Times New Roman" w:hAnsi="Times New Roman" w:cs="Times New Roman"/>
        </w:rPr>
        <w:t>“</w:t>
      </w:r>
      <w:r w:rsidR="00EA47E6" w:rsidRPr="003400C1">
        <w:rPr>
          <w:rFonts w:ascii="Times New Roman" w:hAnsi="Times New Roman" w:cs="Times New Roman"/>
        </w:rPr>
        <w:t>Tıp Etiği</w:t>
      </w:r>
      <w:r w:rsidR="0068702F" w:rsidRPr="003400C1">
        <w:rPr>
          <w:rFonts w:ascii="Times New Roman" w:hAnsi="Times New Roman" w:cs="Times New Roman"/>
        </w:rPr>
        <w:t>”</w:t>
      </w:r>
      <w:r w:rsidR="00EA47E6" w:rsidRPr="003400C1">
        <w:rPr>
          <w:rFonts w:ascii="Times New Roman" w:hAnsi="Times New Roman" w:cs="Times New Roman"/>
        </w:rPr>
        <w:t xml:space="preserve">, </w:t>
      </w:r>
      <w:r w:rsidR="0068702F" w:rsidRPr="003400C1">
        <w:rPr>
          <w:rFonts w:ascii="Times New Roman" w:hAnsi="Times New Roman" w:cs="Times New Roman"/>
        </w:rPr>
        <w:t>“</w:t>
      </w:r>
      <w:r w:rsidR="00EA47E6" w:rsidRPr="003400C1">
        <w:rPr>
          <w:rFonts w:ascii="Times New Roman" w:hAnsi="Times New Roman" w:cs="Times New Roman"/>
        </w:rPr>
        <w:t>Bilimsel Araştırma ve Yayın Etiği</w:t>
      </w:r>
      <w:r w:rsidR="0068702F" w:rsidRPr="003400C1">
        <w:rPr>
          <w:rFonts w:ascii="Times New Roman" w:hAnsi="Times New Roman" w:cs="Times New Roman"/>
        </w:rPr>
        <w:t>”</w:t>
      </w:r>
      <w:r w:rsidR="00EA47E6" w:rsidRPr="003400C1">
        <w:rPr>
          <w:rFonts w:ascii="Times New Roman" w:hAnsi="Times New Roman" w:cs="Times New Roman"/>
        </w:rPr>
        <w:t xml:space="preserve"> dersleri tıpta uzmanlık eğitimi müfredatına da alınmalıdır.</w:t>
      </w:r>
    </w:p>
    <w:p w:rsidR="0068702F" w:rsidRPr="003400C1" w:rsidRDefault="008867CC" w:rsidP="003400C1">
      <w:pPr>
        <w:spacing w:after="120" w:line="276" w:lineRule="auto"/>
        <w:jc w:val="both"/>
        <w:rPr>
          <w:rFonts w:ascii="Times New Roman" w:hAnsi="Times New Roman" w:cs="Times New Roman"/>
        </w:rPr>
      </w:pPr>
      <w:r w:rsidRPr="003400C1">
        <w:rPr>
          <w:rFonts w:ascii="Times New Roman" w:hAnsi="Times New Roman" w:cs="Times New Roman"/>
        </w:rPr>
        <w:t>1</w:t>
      </w:r>
      <w:r w:rsidR="0068702F" w:rsidRPr="003400C1">
        <w:rPr>
          <w:rFonts w:ascii="Times New Roman" w:hAnsi="Times New Roman" w:cs="Times New Roman"/>
        </w:rPr>
        <w:t>5</w:t>
      </w:r>
      <w:r w:rsidR="00EA47E6" w:rsidRPr="003400C1">
        <w:rPr>
          <w:rFonts w:ascii="Times New Roman" w:hAnsi="Times New Roman" w:cs="Times New Roman"/>
        </w:rPr>
        <w:t xml:space="preserve">. </w:t>
      </w:r>
      <w:r w:rsidR="0068702F" w:rsidRPr="003400C1">
        <w:rPr>
          <w:rFonts w:ascii="Times New Roman" w:hAnsi="Times New Roman" w:cs="Times New Roman"/>
          <w:i/>
        </w:rPr>
        <w:t>“Sağlık Okur Y</w:t>
      </w:r>
      <w:r w:rsidR="00EA47E6" w:rsidRPr="003400C1">
        <w:rPr>
          <w:rFonts w:ascii="Times New Roman" w:hAnsi="Times New Roman" w:cs="Times New Roman"/>
          <w:i/>
        </w:rPr>
        <w:t>azarlığı</w:t>
      </w:r>
      <w:r w:rsidR="0068702F" w:rsidRPr="003400C1">
        <w:rPr>
          <w:rFonts w:ascii="Times New Roman" w:hAnsi="Times New Roman" w:cs="Times New Roman"/>
          <w:i/>
        </w:rPr>
        <w:t>”</w:t>
      </w:r>
      <w:r w:rsidR="00EA47E6" w:rsidRPr="003400C1">
        <w:rPr>
          <w:rFonts w:ascii="Times New Roman" w:hAnsi="Times New Roman" w:cs="Times New Roman"/>
        </w:rPr>
        <w:t xml:space="preserve"> eğitim programları hazırlanmalı ve toplumda farkındalık yaratılmalıdır.</w:t>
      </w:r>
    </w:p>
    <w:p w:rsidR="0068702F" w:rsidRPr="003400C1" w:rsidRDefault="008867CC" w:rsidP="003400C1">
      <w:pPr>
        <w:spacing w:after="120" w:line="276" w:lineRule="auto"/>
        <w:jc w:val="both"/>
        <w:rPr>
          <w:rFonts w:ascii="Times New Roman" w:hAnsi="Times New Roman" w:cs="Times New Roman"/>
        </w:rPr>
      </w:pPr>
      <w:r w:rsidRPr="003400C1">
        <w:rPr>
          <w:rFonts w:ascii="Times New Roman" w:hAnsi="Times New Roman" w:cs="Times New Roman"/>
        </w:rPr>
        <w:t>1</w:t>
      </w:r>
      <w:r w:rsidR="0068702F" w:rsidRPr="003400C1">
        <w:rPr>
          <w:rFonts w:ascii="Times New Roman" w:hAnsi="Times New Roman" w:cs="Times New Roman"/>
        </w:rPr>
        <w:t>6</w:t>
      </w:r>
      <w:r w:rsidR="00EA47E6" w:rsidRPr="003400C1">
        <w:rPr>
          <w:rFonts w:ascii="Times New Roman" w:hAnsi="Times New Roman" w:cs="Times New Roman"/>
        </w:rPr>
        <w:t xml:space="preserve">. </w:t>
      </w:r>
      <w:r w:rsidR="00C603A1" w:rsidRPr="003400C1">
        <w:rPr>
          <w:rFonts w:ascii="Times New Roman" w:hAnsi="Times New Roman" w:cs="Times New Roman"/>
        </w:rPr>
        <w:t>Y</w:t>
      </w:r>
      <w:r w:rsidR="00EA47E6" w:rsidRPr="003400C1">
        <w:rPr>
          <w:rFonts w:ascii="Times New Roman" w:hAnsi="Times New Roman" w:cs="Times New Roman"/>
        </w:rPr>
        <w:t>eterlik belgesi olan hekimler</w:t>
      </w:r>
      <w:r w:rsidR="00C603A1" w:rsidRPr="003400C1">
        <w:rPr>
          <w:rFonts w:ascii="Times New Roman" w:hAnsi="Times New Roman" w:cs="Times New Roman"/>
        </w:rPr>
        <w:t xml:space="preserve"> ile</w:t>
      </w:r>
      <w:r w:rsidR="00EA47E6" w:rsidRPr="003400C1">
        <w:rPr>
          <w:rFonts w:ascii="Times New Roman" w:hAnsi="Times New Roman" w:cs="Times New Roman"/>
        </w:rPr>
        <w:t xml:space="preserve"> uzmanlık eğitimi akreditasyon</w:t>
      </w:r>
      <w:r w:rsidR="0068702F" w:rsidRPr="003400C1">
        <w:rPr>
          <w:rFonts w:ascii="Times New Roman" w:hAnsi="Times New Roman" w:cs="Times New Roman"/>
        </w:rPr>
        <w:t>u</w:t>
      </w:r>
      <w:r w:rsidR="00EA47E6" w:rsidRPr="003400C1">
        <w:rPr>
          <w:rFonts w:ascii="Times New Roman" w:hAnsi="Times New Roman" w:cs="Times New Roman"/>
        </w:rPr>
        <w:t xml:space="preserve"> olan </w:t>
      </w:r>
      <w:r w:rsidR="0068702F" w:rsidRPr="003400C1">
        <w:rPr>
          <w:rFonts w:ascii="Times New Roman" w:hAnsi="Times New Roman" w:cs="Times New Roman"/>
        </w:rPr>
        <w:t xml:space="preserve">sağlık </w:t>
      </w:r>
      <w:r w:rsidR="00EA47E6" w:rsidRPr="003400C1">
        <w:rPr>
          <w:rFonts w:ascii="Times New Roman" w:hAnsi="Times New Roman" w:cs="Times New Roman"/>
        </w:rPr>
        <w:t>kurumlar</w:t>
      </w:r>
      <w:r w:rsidR="0068702F" w:rsidRPr="003400C1">
        <w:rPr>
          <w:rFonts w:ascii="Times New Roman" w:hAnsi="Times New Roman" w:cs="Times New Roman"/>
        </w:rPr>
        <w:t>ın</w:t>
      </w:r>
      <w:r w:rsidR="00EA47E6" w:rsidRPr="003400C1">
        <w:rPr>
          <w:rFonts w:ascii="Times New Roman" w:hAnsi="Times New Roman" w:cs="Times New Roman"/>
        </w:rPr>
        <w:t>a pozitif ayrımcılık yapılmalıdır.</w:t>
      </w:r>
    </w:p>
    <w:p w:rsidR="0068702F" w:rsidRPr="003400C1" w:rsidRDefault="008867CC" w:rsidP="003400C1">
      <w:pPr>
        <w:spacing w:after="120" w:line="276" w:lineRule="auto"/>
        <w:jc w:val="both"/>
        <w:rPr>
          <w:rFonts w:ascii="Times New Roman" w:hAnsi="Times New Roman" w:cs="Times New Roman"/>
        </w:rPr>
      </w:pPr>
      <w:r w:rsidRPr="003400C1">
        <w:rPr>
          <w:rFonts w:ascii="Times New Roman" w:hAnsi="Times New Roman" w:cs="Times New Roman"/>
        </w:rPr>
        <w:t>1</w:t>
      </w:r>
      <w:r w:rsidR="0068702F" w:rsidRPr="003400C1">
        <w:rPr>
          <w:rFonts w:ascii="Times New Roman" w:hAnsi="Times New Roman" w:cs="Times New Roman"/>
        </w:rPr>
        <w:t>7</w:t>
      </w:r>
      <w:r w:rsidR="00EA47E6" w:rsidRPr="003400C1">
        <w:rPr>
          <w:rFonts w:ascii="Times New Roman" w:hAnsi="Times New Roman" w:cs="Times New Roman"/>
        </w:rPr>
        <w:t>. Tı</w:t>
      </w:r>
      <w:r w:rsidR="00C603A1" w:rsidRPr="003400C1">
        <w:rPr>
          <w:rFonts w:ascii="Times New Roman" w:hAnsi="Times New Roman" w:cs="Times New Roman"/>
        </w:rPr>
        <w:t>bbın</w:t>
      </w:r>
      <w:r w:rsidR="00EA47E6" w:rsidRPr="003400C1">
        <w:rPr>
          <w:rFonts w:ascii="Times New Roman" w:hAnsi="Times New Roman" w:cs="Times New Roman"/>
        </w:rPr>
        <w:t xml:space="preserve"> alternatifi yoktur. Sürekli tıp eğitimi / sürekli mesleki gelişim etkinlikleri bilimsel ve kanıta dayalı olmalıdır. </w:t>
      </w:r>
    </w:p>
    <w:p w:rsidR="00E15D18" w:rsidRPr="003400C1" w:rsidRDefault="008867CC" w:rsidP="003400C1">
      <w:pPr>
        <w:spacing w:after="120" w:line="276" w:lineRule="auto"/>
        <w:jc w:val="both"/>
        <w:rPr>
          <w:rFonts w:ascii="Times New Roman" w:hAnsi="Times New Roman" w:cs="Times New Roman"/>
        </w:rPr>
      </w:pPr>
      <w:r w:rsidRPr="003400C1">
        <w:rPr>
          <w:rFonts w:ascii="Times New Roman" w:hAnsi="Times New Roman" w:cs="Times New Roman"/>
        </w:rPr>
        <w:t>1</w:t>
      </w:r>
      <w:r w:rsidR="0068702F" w:rsidRPr="003400C1">
        <w:rPr>
          <w:rFonts w:ascii="Times New Roman" w:hAnsi="Times New Roman" w:cs="Times New Roman"/>
        </w:rPr>
        <w:t>8</w:t>
      </w:r>
      <w:r w:rsidR="00EA47E6" w:rsidRPr="003400C1">
        <w:rPr>
          <w:rFonts w:ascii="Times New Roman" w:hAnsi="Times New Roman" w:cs="Times New Roman"/>
        </w:rPr>
        <w:t xml:space="preserve">. UDEK web tabanlı </w:t>
      </w:r>
      <w:r w:rsidR="0068702F" w:rsidRPr="003400C1">
        <w:rPr>
          <w:rFonts w:ascii="Times New Roman" w:hAnsi="Times New Roman" w:cs="Times New Roman"/>
        </w:rPr>
        <w:t xml:space="preserve">STE/SMG etkinlik </w:t>
      </w:r>
      <w:r w:rsidR="00EA47E6" w:rsidRPr="003400C1">
        <w:rPr>
          <w:rFonts w:ascii="Times New Roman" w:hAnsi="Times New Roman" w:cs="Times New Roman"/>
        </w:rPr>
        <w:t>akreditasyon/kredile</w:t>
      </w:r>
      <w:r w:rsidR="0068702F" w:rsidRPr="003400C1">
        <w:rPr>
          <w:rFonts w:ascii="Times New Roman" w:hAnsi="Times New Roman" w:cs="Times New Roman"/>
        </w:rPr>
        <w:t>ndirme sistemi</w:t>
      </w:r>
      <w:r w:rsidR="00EA47E6" w:rsidRPr="003400C1">
        <w:rPr>
          <w:rFonts w:ascii="Times New Roman" w:hAnsi="Times New Roman" w:cs="Times New Roman"/>
        </w:rPr>
        <w:t xml:space="preserve"> </w:t>
      </w:r>
      <w:r w:rsidR="00C603A1" w:rsidRPr="003400C1">
        <w:rPr>
          <w:rFonts w:ascii="Times New Roman" w:hAnsi="Times New Roman" w:cs="Times New Roman"/>
        </w:rPr>
        <w:t xml:space="preserve">TTB-UDEK üyesi </w:t>
      </w:r>
      <w:r w:rsidR="00EA47E6" w:rsidRPr="003400C1">
        <w:rPr>
          <w:rFonts w:ascii="Times New Roman" w:hAnsi="Times New Roman" w:cs="Times New Roman"/>
        </w:rPr>
        <w:t>tüm uzmanlık dernekleriyle paylaşıl</w:t>
      </w:r>
      <w:r w:rsidR="00E15D18" w:rsidRPr="003400C1">
        <w:rPr>
          <w:rFonts w:ascii="Times New Roman" w:hAnsi="Times New Roman" w:cs="Times New Roman"/>
        </w:rPr>
        <w:t>ıp</w:t>
      </w:r>
      <w:r w:rsidR="00EA47E6" w:rsidRPr="003400C1">
        <w:rPr>
          <w:rFonts w:ascii="Times New Roman" w:hAnsi="Times New Roman" w:cs="Times New Roman"/>
        </w:rPr>
        <w:t xml:space="preserve"> sistemin etkin şekilde kullanımı yönünde</w:t>
      </w:r>
      <w:r w:rsidR="00E15D18" w:rsidRPr="003400C1">
        <w:rPr>
          <w:rFonts w:ascii="Times New Roman" w:hAnsi="Times New Roman" w:cs="Times New Roman"/>
        </w:rPr>
        <w:t>ki</w:t>
      </w:r>
      <w:r w:rsidR="00EA47E6" w:rsidRPr="003400C1">
        <w:rPr>
          <w:rFonts w:ascii="Times New Roman" w:hAnsi="Times New Roman" w:cs="Times New Roman"/>
        </w:rPr>
        <w:t xml:space="preserve"> çabalar sürdürülmelidir. </w:t>
      </w:r>
    </w:p>
    <w:p w:rsidR="00103601" w:rsidRPr="003400C1" w:rsidRDefault="008867CC" w:rsidP="003400C1">
      <w:pPr>
        <w:pStyle w:val="NormalWeb"/>
        <w:shd w:val="clear" w:color="auto" w:fill="FFFFFF"/>
        <w:spacing w:before="0" w:beforeAutospacing="0" w:after="120" w:afterAutospacing="0" w:line="276" w:lineRule="auto"/>
        <w:jc w:val="both"/>
        <w:rPr>
          <w:rFonts w:ascii="Times New Roman" w:hAnsi="Times New Roman"/>
          <w:sz w:val="24"/>
          <w:szCs w:val="24"/>
        </w:rPr>
      </w:pPr>
      <w:r w:rsidRPr="003400C1">
        <w:rPr>
          <w:rFonts w:ascii="Times New Roman" w:hAnsi="Times New Roman"/>
          <w:color w:val="323232"/>
          <w:sz w:val="24"/>
          <w:szCs w:val="24"/>
        </w:rPr>
        <w:t>1</w:t>
      </w:r>
      <w:r w:rsidR="00E15D18" w:rsidRPr="003400C1">
        <w:rPr>
          <w:rFonts w:ascii="Times New Roman" w:hAnsi="Times New Roman"/>
          <w:color w:val="323232"/>
          <w:sz w:val="24"/>
          <w:szCs w:val="24"/>
        </w:rPr>
        <w:t>9</w:t>
      </w:r>
      <w:r w:rsidR="00103601" w:rsidRPr="003400C1">
        <w:rPr>
          <w:rFonts w:ascii="Times New Roman" w:hAnsi="Times New Roman"/>
          <w:color w:val="323232"/>
          <w:sz w:val="24"/>
          <w:szCs w:val="24"/>
        </w:rPr>
        <w:t>. Geleneksel, a</w:t>
      </w:r>
      <w:r w:rsidR="00103601" w:rsidRPr="003400C1">
        <w:rPr>
          <w:rFonts w:ascii="Times New Roman" w:hAnsi="Times New Roman"/>
          <w:sz w:val="24"/>
          <w:szCs w:val="24"/>
        </w:rPr>
        <w:t xml:space="preserve">lternatif uygulamalar bilimsel tıbbi uygulamaların yerini almaya başlamıştır. Kanıta dayalı tıptan ödün verilmemelidir. Geleneksel ve tamamlayıcı tıp uygulamaları güvenilirlik ve </w:t>
      </w:r>
      <w:proofErr w:type="gramStart"/>
      <w:r w:rsidR="00103601" w:rsidRPr="003400C1">
        <w:rPr>
          <w:rFonts w:ascii="Times New Roman" w:hAnsi="Times New Roman"/>
          <w:sz w:val="24"/>
          <w:szCs w:val="24"/>
        </w:rPr>
        <w:t>komplikasyonları</w:t>
      </w:r>
      <w:proofErr w:type="gramEnd"/>
      <w:r w:rsidR="00103601" w:rsidRPr="003400C1">
        <w:rPr>
          <w:rFonts w:ascii="Times New Roman" w:hAnsi="Times New Roman"/>
          <w:sz w:val="24"/>
          <w:szCs w:val="24"/>
        </w:rPr>
        <w:t xml:space="preserve"> kayıt altına alınmalıdır. Uzmanlık derneklerinden gelecek veriler TTB-UDEK tarafından </w:t>
      </w:r>
      <w:r w:rsidR="00E15D18" w:rsidRPr="003400C1">
        <w:rPr>
          <w:rFonts w:ascii="Times New Roman" w:hAnsi="Times New Roman"/>
          <w:sz w:val="24"/>
          <w:szCs w:val="24"/>
        </w:rPr>
        <w:t>derlenip</w:t>
      </w:r>
      <w:r w:rsidR="00103601" w:rsidRPr="003400C1">
        <w:rPr>
          <w:rFonts w:ascii="Times New Roman" w:hAnsi="Times New Roman"/>
          <w:sz w:val="24"/>
          <w:szCs w:val="24"/>
        </w:rPr>
        <w:t xml:space="preserve"> kamuoyu ve Sağlık Bakanlığı ile paylaşılmalıdır. TTB UDEK ve uzmanlık dernekleri bu</w:t>
      </w:r>
      <w:r w:rsidR="00681DDA" w:rsidRPr="003400C1">
        <w:rPr>
          <w:rFonts w:ascii="Times New Roman" w:hAnsi="Times New Roman"/>
          <w:sz w:val="24"/>
          <w:szCs w:val="24"/>
        </w:rPr>
        <w:t xml:space="preserve"> tür uygulamalara</w:t>
      </w:r>
      <w:r w:rsidR="00103601" w:rsidRPr="003400C1">
        <w:rPr>
          <w:rFonts w:ascii="Times New Roman" w:hAnsi="Times New Roman"/>
          <w:sz w:val="24"/>
          <w:szCs w:val="24"/>
        </w:rPr>
        <w:t xml:space="preserve"> karşı </w:t>
      </w:r>
      <w:r w:rsidR="00E15D18" w:rsidRPr="003400C1">
        <w:rPr>
          <w:rFonts w:ascii="Times New Roman" w:hAnsi="Times New Roman"/>
          <w:sz w:val="24"/>
          <w:szCs w:val="24"/>
        </w:rPr>
        <w:t xml:space="preserve">etkin </w:t>
      </w:r>
      <w:r w:rsidR="00103601" w:rsidRPr="003400C1">
        <w:rPr>
          <w:rFonts w:ascii="Times New Roman" w:hAnsi="Times New Roman"/>
          <w:sz w:val="24"/>
          <w:szCs w:val="24"/>
        </w:rPr>
        <w:t xml:space="preserve">mücadele etmelidir. </w:t>
      </w:r>
    </w:p>
    <w:p w:rsidR="00E15D18" w:rsidRPr="003400C1" w:rsidRDefault="00E15D18" w:rsidP="003400C1">
      <w:pPr>
        <w:shd w:val="clear" w:color="auto" w:fill="FFFFFF"/>
        <w:spacing w:after="120" w:line="276" w:lineRule="auto"/>
        <w:jc w:val="both"/>
        <w:rPr>
          <w:rFonts w:ascii="Times New Roman" w:hAnsi="Times New Roman" w:cs="Times New Roman"/>
          <w:b/>
          <w:color w:val="323232"/>
        </w:rPr>
      </w:pPr>
    </w:p>
    <w:p w:rsidR="00EA47E6" w:rsidRPr="003400C1" w:rsidRDefault="00EA47E6" w:rsidP="003400C1">
      <w:pPr>
        <w:shd w:val="clear" w:color="auto" w:fill="FFFFFF"/>
        <w:spacing w:after="120" w:line="276" w:lineRule="auto"/>
        <w:jc w:val="both"/>
        <w:rPr>
          <w:rFonts w:ascii="Times New Roman" w:hAnsi="Times New Roman" w:cs="Times New Roman"/>
          <w:b/>
          <w:color w:val="323232"/>
        </w:rPr>
      </w:pPr>
      <w:r w:rsidRPr="003400C1">
        <w:rPr>
          <w:rFonts w:ascii="Times New Roman" w:hAnsi="Times New Roman" w:cs="Times New Roman"/>
          <w:b/>
          <w:color w:val="323232"/>
        </w:rPr>
        <w:t>Sağlık politikaları ve uzmanlık eğitimi</w:t>
      </w:r>
    </w:p>
    <w:p w:rsidR="00E15D18" w:rsidRPr="003400C1" w:rsidRDefault="00E15D18" w:rsidP="003400C1">
      <w:pPr>
        <w:shd w:val="clear" w:color="auto" w:fill="FFFFFF"/>
        <w:spacing w:after="120" w:line="276" w:lineRule="auto"/>
        <w:jc w:val="both"/>
        <w:rPr>
          <w:rFonts w:ascii="Times New Roman" w:eastAsia="Times New Roman" w:hAnsi="Times New Roman" w:cs="Times New Roman"/>
          <w:bCs/>
          <w:bdr w:val="none" w:sz="0" w:space="0" w:color="auto" w:frame="1"/>
          <w:lang w:eastAsia="tr-TR"/>
        </w:rPr>
      </w:pPr>
      <w:r w:rsidRPr="003400C1">
        <w:rPr>
          <w:rFonts w:ascii="Times New Roman" w:hAnsi="Times New Roman" w:cs="Times New Roman"/>
          <w:color w:val="323232"/>
        </w:rPr>
        <w:t>20</w:t>
      </w:r>
      <w:r w:rsidR="005D354D" w:rsidRPr="003400C1">
        <w:rPr>
          <w:rFonts w:ascii="Times New Roman" w:hAnsi="Times New Roman" w:cs="Times New Roman"/>
          <w:color w:val="323232"/>
        </w:rPr>
        <w:t xml:space="preserve">. Türkiye’de </w:t>
      </w:r>
      <w:r w:rsidR="005D354D" w:rsidRPr="003400C1">
        <w:rPr>
          <w:rFonts w:ascii="Times New Roman" w:eastAsia="Times New Roman" w:hAnsi="Times New Roman" w:cs="Times New Roman"/>
          <w:color w:val="333333"/>
          <w:lang w:eastAsia="tr-TR"/>
        </w:rPr>
        <w:t>75 tıp fakültesi, e</w:t>
      </w:r>
      <w:r w:rsidR="005D354D" w:rsidRPr="003400C1">
        <w:rPr>
          <w:rFonts w:ascii="Times New Roman" w:eastAsia="Times New Roman" w:hAnsi="Times New Roman" w:cs="Times New Roman"/>
          <w:bCs/>
          <w:bdr w:val="none" w:sz="0" w:space="0" w:color="auto" w:frame="1"/>
          <w:lang w:eastAsia="tr-TR"/>
        </w:rPr>
        <w:t xml:space="preserve">ğitim hastaneleri ile Sağlık Bakanlığı adına tıp fakülte hastaneleri birlikteliğinde </w:t>
      </w:r>
      <w:r w:rsidR="005D354D" w:rsidRPr="003400C1">
        <w:rPr>
          <w:rFonts w:ascii="Times New Roman" w:eastAsia="Times New Roman" w:hAnsi="Times New Roman" w:cs="Times New Roman"/>
          <w:color w:val="333333"/>
          <w:lang w:eastAsia="tr-TR"/>
        </w:rPr>
        <w:t xml:space="preserve">121 eğitim kurumunda </w:t>
      </w:r>
      <w:r w:rsidR="005D354D" w:rsidRPr="003400C1">
        <w:rPr>
          <w:rFonts w:ascii="Times New Roman" w:eastAsia="Times New Roman" w:hAnsi="Times New Roman" w:cs="Times New Roman"/>
          <w:bCs/>
          <w:bdr w:val="none" w:sz="0" w:space="0" w:color="auto" w:frame="1"/>
          <w:lang w:eastAsia="tr-TR"/>
        </w:rPr>
        <w:t xml:space="preserve">uzmanlık eğitimi verilmektedir. </w:t>
      </w:r>
    </w:p>
    <w:p w:rsidR="00E15D18" w:rsidRPr="003400C1" w:rsidRDefault="005D354D" w:rsidP="003400C1">
      <w:pPr>
        <w:shd w:val="clear" w:color="auto" w:fill="FFFFFF"/>
        <w:spacing w:after="120" w:line="276" w:lineRule="auto"/>
        <w:jc w:val="both"/>
        <w:rPr>
          <w:rFonts w:ascii="Times New Roman" w:hAnsi="Times New Roman" w:cs="Times New Roman"/>
          <w:color w:val="323232"/>
        </w:rPr>
      </w:pPr>
      <w:r w:rsidRPr="003400C1">
        <w:rPr>
          <w:rFonts w:ascii="Times New Roman" w:eastAsia="Times New Roman" w:hAnsi="Times New Roman" w:cs="Times New Roman"/>
          <w:bCs/>
          <w:bdr w:val="none" w:sz="0" w:space="0" w:color="auto" w:frame="1"/>
          <w:lang w:eastAsia="tr-TR"/>
        </w:rPr>
        <w:t>2</w:t>
      </w:r>
      <w:r w:rsidR="00E15D18" w:rsidRPr="003400C1">
        <w:rPr>
          <w:rFonts w:ascii="Times New Roman" w:eastAsia="Times New Roman" w:hAnsi="Times New Roman" w:cs="Times New Roman"/>
          <w:bCs/>
          <w:bdr w:val="none" w:sz="0" w:space="0" w:color="auto" w:frame="1"/>
          <w:lang w:eastAsia="tr-TR"/>
        </w:rPr>
        <w:t>1</w:t>
      </w:r>
      <w:r w:rsidRPr="003400C1">
        <w:rPr>
          <w:rFonts w:ascii="Times New Roman" w:eastAsia="Times New Roman" w:hAnsi="Times New Roman" w:cs="Times New Roman"/>
          <w:bCs/>
          <w:bdr w:val="none" w:sz="0" w:space="0" w:color="auto" w:frame="1"/>
          <w:lang w:eastAsia="tr-TR"/>
        </w:rPr>
        <w:t xml:space="preserve">. </w:t>
      </w:r>
      <w:r w:rsidR="00E15D18" w:rsidRPr="003400C1">
        <w:rPr>
          <w:rFonts w:ascii="Times New Roman" w:eastAsia="Times New Roman" w:hAnsi="Times New Roman" w:cs="Times New Roman"/>
          <w:bCs/>
          <w:bdr w:val="none" w:sz="0" w:space="0" w:color="auto" w:frame="1"/>
          <w:lang w:eastAsia="tr-TR"/>
        </w:rPr>
        <w:t>Eğitim a</w:t>
      </w:r>
      <w:r w:rsidRPr="003400C1">
        <w:rPr>
          <w:rFonts w:ascii="Times New Roman" w:hAnsi="Times New Roman" w:cs="Times New Roman"/>
          <w:color w:val="323232"/>
        </w:rPr>
        <w:t xml:space="preserve">lt yapı olanakları sağlanmadan, nitelikli ve yeterli sayıda eğitici kadroları oluşturulmadan hizmet hastanelerinden uzmanlık eğitim kurumlarına </w:t>
      </w:r>
      <w:proofErr w:type="gramStart"/>
      <w:r w:rsidRPr="003400C1">
        <w:rPr>
          <w:rFonts w:ascii="Times New Roman" w:hAnsi="Times New Roman" w:cs="Times New Roman"/>
          <w:color w:val="323232"/>
        </w:rPr>
        <w:t>dönüştürülen  hastaneler</w:t>
      </w:r>
      <w:proofErr w:type="gramEnd"/>
      <w:r w:rsidRPr="003400C1">
        <w:rPr>
          <w:rFonts w:ascii="Times New Roman" w:hAnsi="Times New Roman" w:cs="Times New Roman"/>
          <w:color w:val="323232"/>
        </w:rPr>
        <w:t xml:space="preserve"> sağlık hizmeti verme önceliğinden kurtulamamakta, eğitim vermeyi ikincil bir sorumluluk hatta bir yük olarak algılamaktadır.</w:t>
      </w:r>
    </w:p>
    <w:p w:rsidR="005D354D" w:rsidRPr="003400C1" w:rsidRDefault="00E15D18"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22</w:t>
      </w:r>
      <w:r w:rsidR="005D354D" w:rsidRPr="003400C1">
        <w:rPr>
          <w:rFonts w:ascii="Times New Roman" w:hAnsi="Times New Roman"/>
          <w:color w:val="323232"/>
          <w:sz w:val="24"/>
          <w:szCs w:val="24"/>
        </w:rPr>
        <w:t xml:space="preserve">. Uzmanlık eğitiminin </w:t>
      </w:r>
      <w:r w:rsidRPr="003400C1">
        <w:rPr>
          <w:rFonts w:ascii="Times New Roman" w:hAnsi="Times New Roman"/>
          <w:color w:val="323232"/>
          <w:sz w:val="24"/>
          <w:szCs w:val="24"/>
        </w:rPr>
        <w:t xml:space="preserve">gerçek </w:t>
      </w:r>
      <w:r w:rsidR="005D354D" w:rsidRPr="003400C1">
        <w:rPr>
          <w:rFonts w:ascii="Times New Roman" w:hAnsi="Times New Roman"/>
          <w:color w:val="323232"/>
          <w:sz w:val="24"/>
          <w:szCs w:val="24"/>
        </w:rPr>
        <w:t>özneleri</w:t>
      </w:r>
      <w:r w:rsidRPr="003400C1">
        <w:rPr>
          <w:rFonts w:ascii="Times New Roman" w:hAnsi="Times New Roman"/>
          <w:color w:val="323232"/>
          <w:sz w:val="24"/>
          <w:szCs w:val="24"/>
        </w:rPr>
        <w:t>,</w:t>
      </w:r>
      <w:r w:rsidR="005D354D" w:rsidRPr="003400C1">
        <w:rPr>
          <w:rFonts w:ascii="Times New Roman" w:hAnsi="Times New Roman"/>
          <w:color w:val="323232"/>
          <w:sz w:val="24"/>
          <w:szCs w:val="24"/>
        </w:rPr>
        <w:t xml:space="preserve"> uzmanlık öğrencilerinin eğitim alma, danışmanlık, araştırma süreçlerine katılım, güncel bilgi birikimine erişim, uzmanlık eğitim süreçlerinde </w:t>
      </w:r>
      <w:r w:rsidRPr="003400C1">
        <w:rPr>
          <w:rFonts w:ascii="Times New Roman" w:hAnsi="Times New Roman"/>
          <w:color w:val="323232"/>
          <w:sz w:val="24"/>
          <w:szCs w:val="24"/>
        </w:rPr>
        <w:t>biçimlendirici (</w:t>
      </w:r>
      <w:proofErr w:type="spellStart"/>
      <w:r w:rsidR="005D354D" w:rsidRPr="003400C1">
        <w:rPr>
          <w:rFonts w:ascii="Times New Roman" w:hAnsi="Times New Roman"/>
          <w:color w:val="323232"/>
          <w:sz w:val="24"/>
          <w:szCs w:val="24"/>
        </w:rPr>
        <w:t>formal</w:t>
      </w:r>
      <w:proofErr w:type="spellEnd"/>
      <w:r w:rsidRPr="003400C1">
        <w:rPr>
          <w:rFonts w:ascii="Times New Roman" w:hAnsi="Times New Roman"/>
          <w:color w:val="323232"/>
          <w:sz w:val="24"/>
          <w:szCs w:val="24"/>
        </w:rPr>
        <w:t>)</w:t>
      </w:r>
      <w:r w:rsidR="005D354D" w:rsidRPr="003400C1">
        <w:rPr>
          <w:rFonts w:ascii="Times New Roman" w:hAnsi="Times New Roman"/>
          <w:color w:val="323232"/>
          <w:sz w:val="24"/>
          <w:szCs w:val="24"/>
        </w:rPr>
        <w:t xml:space="preserve"> değerlendirme gereksinimleri</w:t>
      </w:r>
      <w:r w:rsidRPr="003400C1">
        <w:rPr>
          <w:rFonts w:ascii="Times New Roman" w:hAnsi="Times New Roman"/>
          <w:color w:val="323232"/>
          <w:sz w:val="24"/>
          <w:szCs w:val="24"/>
        </w:rPr>
        <w:t>,</w:t>
      </w:r>
      <w:r w:rsidR="005D354D" w:rsidRPr="003400C1">
        <w:rPr>
          <w:rFonts w:ascii="Times New Roman" w:hAnsi="Times New Roman"/>
          <w:color w:val="323232"/>
          <w:sz w:val="24"/>
          <w:szCs w:val="24"/>
        </w:rPr>
        <w:t xml:space="preserve"> uzmanlık öğrencilerinin </w:t>
      </w:r>
      <w:proofErr w:type="spellStart"/>
      <w:r w:rsidR="005D354D" w:rsidRPr="003400C1">
        <w:rPr>
          <w:rFonts w:ascii="Times New Roman" w:hAnsi="Times New Roman"/>
          <w:color w:val="323232"/>
          <w:sz w:val="24"/>
          <w:szCs w:val="24"/>
        </w:rPr>
        <w:t>özfarkındalık</w:t>
      </w:r>
      <w:proofErr w:type="spellEnd"/>
      <w:r w:rsidR="005D354D" w:rsidRPr="003400C1">
        <w:rPr>
          <w:rFonts w:ascii="Times New Roman" w:hAnsi="Times New Roman"/>
          <w:color w:val="323232"/>
          <w:sz w:val="24"/>
          <w:szCs w:val="24"/>
        </w:rPr>
        <w:t xml:space="preserve"> ve </w:t>
      </w:r>
      <w:proofErr w:type="spellStart"/>
      <w:r w:rsidR="005D354D" w:rsidRPr="003400C1">
        <w:rPr>
          <w:rFonts w:ascii="Times New Roman" w:hAnsi="Times New Roman"/>
          <w:color w:val="323232"/>
          <w:sz w:val="24"/>
          <w:szCs w:val="24"/>
        </w:rPr>
        <w:t>özyeterlik</w:t>
      </w:r>
      <w:proofErr w:type="spellEnd"/>
      <w:r w:rsidR="005D354D" w:rsidRPr="003400C1">
        <w:rPr>
          <w:rFonts w:ascii="Times New Roman" w:hAnsi="Times New Roman"/>
          <w:color w:val="323232"/>
          <w:sz w:val="24"/>
          <w:szCs w:val="24"/>
        </w:rPr>
        <w:t xml:space="preserve"> becerilerine bırakılmakta</w:t>
      </w:r>
      <w:r w:rsidRPr="003400C1">
        <w:rPr>
          <w:rFonts w:ascii="Times New Roman" w:hAnsi="Times New Roman"/>
          <w:color w:val="323232"/>
          <w:sz w:val="24"/>
          <w:szCs w:val="24"/>
        </w:rPr>
        <w:t>,</w:t>
      </w:r>
      <w:r w:rsidR="005D354D" w:rsidRPr="003400C1">
        <w:rPr>
          <w:rFonts w:ascii="Times New Roman" w:hAnsi="Times New Roman"/>
          <w:color w:val="323232"/>
          <w:sz w:val="24"/>
          <w:szCs w:val="24"/>
        </w:rPr>
        <w:t xml:space="preserve"> bir anlamda eğitim kurumunun yükümlülükleri</w:t>
      </w:r>
      <w:r w:rsidR="00773ACD" w:rsidRPr="003400C1">
        <w:rPr>
          <w:rFonts w:ascii="Times New Roman" w:hAnsi="Times New Roman"/>
          <w:color w:val="323232"/>
          <w:sz w:val="24"/>
          <w:szCs w:val="24"/>
        </w:rPr>
        <w:t xml:space="preserve"> ve temel</w:t>
      </w:r>
      <w:r w:rsidR="005D354D" w:rsidRPr="003400C1">
        <w:rPr>
          <w:rFonts w:ascii="Times New Roman" w:hAnsi="Times New Roman"/>
          <w:color w:val="323232"/>
          <w:sz w:val="24"/>
          <w:szCs w:val="24"/>
        </w:rPr>
        <w:t xml:space="preserve"> görevi olan eğitim verme işlevi uzmanlık öğrencilerine yüklenmektedir. </w:t>
      </w:r>
    </w:p>
    <w:p w:rsidR="005D354D" w:rsidRPr="003400C1" w:rsidRDefault="00E15D18"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23</w:t>
      </w:r>
      <w:r w:rsidR="005D354D" w:rsidRPr="003400C1">
        <w:rPr>
          <w:rFonts w:ascii="Times New Roman" w:hAnsi="Times New Roman"/>
          <w:color w:val="323232"/>
          <w:sz w:val="24"/>
          <w:szCs w:val="24"/>
        </w:rPr>
        <w:t xml:space="preserve">. Tıpta Uzmanlık Kurulu, bir bakıma eğitim aldıkları kurumu ve eğiticileri karşılarına alma cesaret ve kararlılığı ile eğitim taleplerini dile getiren uzmanlık öğrencilerine aldıkları sınırlı / geçici kararla kısa süreliğine umut vermektedir. </w:t>
      </w:r>
    </w:p>
    <w:p w:rsidR="005D354D" w:rsidRPr="003400C1" w:rsidRDefault="00E15D18"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lastRenderedPageBreak/>
        <w:t>24</w:t>
      </w:r>
      <w:r w:rsidR="005D354D" w:rsidRPr="003400C1">
        <w:rPr>
          <w:rFonts w:ascii="Times New Roman" w:hAnsi="Times New Roman"/>
          <w:color w:val="323232"/>
          <w:sz w:val="24"/>
          <w:szCs w:val="24"/>
        </w:rPr>
        <w:t xml:space="preserve">. </w:t>
      </w:r>
      <w:r w:rsidRPr="003400C1">
        <w:rPr>
          <w:rFonts w:ascii="Times New Roman" w:hAnsi="Times New Roman"/>
          <w:color w:val="323232"/>
          <w:sz w:val="24"/>
          <w:szCs w:val="24"/>
        </w:rPr>
        <w:t>Ülkemizde t</w:t>
      </w:r>
      <w:r w:rsidR="005D354D" w:rsidRPr="003400C1">
        <w:rPr>
          <w:rFonts w:ascii="Times New Roman" w:hAnsi="Times New Roman"/>
          <w:color w:val="323232"/>
          <w:sz w:val="24"/>
          <w:szCs w:val="24"/>
        </w:rPr>
        <w:t>ıpta uzmanlık eğitimi</w:t>
      </w:r>
      <w:r w:rsidRPr="003400C1">
        <w:rPr>
          <w:rFonts w:ascii="Times New Roman" w:hAnsi="Times New Roman"/>
          <w:color w:val="323232"/>
          <w:sz w:val="24"/>
          <w:szCs w:val="24"/>
        </w:rPr>
        <w:t>,</w:t>
      </w:r>
      <w:r w:rsidR="005D354D" w:rsidRPr="003400C1">
        <w:rPr>
          <w:rFonts w:ascii="Times New Roman" w:hAnsi="Times New Roman"/>
          <w:color w:val="323232"/>
          <w:sz w:val="24"/>
          <w:szCs w:val="24"/>
        </w:rPr>
        <w:t xml:space="preserve"> </w:t>
      </w:r>
      <w:r w:rsidRPr="003400C1">
        <w:rPr>
          <w:rFonts w:ascii="Times New Roman" w:hAnsi="Times New Roman"/>
          <w:color w:val="323232"/>
          <w:sz w:val="24"/>
          <w:szCs w:val="24"/>
        </w:rPr>
        <w:t xml:space="preserve">uzmanlık öğrencisinin </w:t>
      </w:r>
      <w:r w:rsidR="005D354D" w:rsidRPr="003400C1">
        <w:rPr>
          <w:rFonts w:ascii="Times New Roman" w:hAnsi="Times New Roman"/>
          <w:color w:val="323232"/>
          <w:sz w:val="24"/>
          <w:szCs w:val="24"/>
        </w:rPr>
        <w:t xml:space="preserve">kıdemlisinden gördüğü, hizmete eşlik ettiği sınırlı ve değerli süreçlerde eğiticisinden fırsat bulduğu – cesaret ettiği kadarı ile tıbbi bilginin var olduğu ön kabulü ile sağlık hizmet sunumu, poliklinik hizmeti, klinik izlem, ameliyat ve sonrası ile sınırlıdır. </w:t>
      </w:r>
    </w:p>
    <w:p w:rsidR="005D354D" w:rsidRPr="003400C1" w:rsidRDefault="00E15D18"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25</w:t>
      </w:r>
      <w:r w:rsidR="005D354D" w:rsidRPr="003400C1">
        <w:rPr>
          <w:rFonts w:ascii="Times New Roman" w:hAnsi="Times New Roman"/>
          <w:color w:val="323232"/>
          <w:sz w:val="24"/>
          <w:szCs w:val="24"/>
        </w:rPr>
        <w:t>. Mezun edilen tıpta uzmanlık öğrencisinden beklenenler tıpta uzmanlık eğ</w:t>
      </w:r>
      <w:r w:rsidRPr="003400C1">
        <w:rPr>
          <w:rFonts w:ascii="Times New Roman" w:hAnsi="Times New Roman"/>
          <w:color w:val="323232"/>
          <w:sz w:val="24"/>
          <w:szCs w:val="24"/>
        </w:rPr>
        <w:t>itimi süresi</w:t>
      </w:r>
      <w:r w:rsidR="005D354D" w:rsidRPr="003400C1">
        <w:rPr>
          <w:rFonts w:ascii="Times New Roman" w:hAnsi="Times New Roman"/>
          <w:color w:val="323232"/>
          <w:sz w:val="24"/>
          <w:szCs w:val="24"/>
        </w:rPr>
        <w:t xml:space="preserve"> ile sınırlı kalmakta, verilen eğitimin </w:t>
      </w:r>
      <w:r w:rsidRPr="003400C1">
        <w:rPr>
          <w:rFonts w:ascii="Times New Roman" w:hAnsi="Times New Roman"/>
          <w:color w:val="323232"/>
          <w:sz w:val="24"/>
          <w:szCs w:val="24"/>
        </w:rPr>
        <w:t xml:space="preserve">niteliği,  </w:t>
      </w:r>
      <w:r w:rsidR="005D354D" w:rsidRPr="003400C1">
        <w:rPr>
          <w:rFonts w:ascii="Times New Roman" w:hAnsi="Times New Roman"/>
          <w:color w:val="323232"/>
          <w:sz w:val="24"/>
          <w:szCs w:val="24"/>
        </w:rPr>
        <w:t>sorun çıkarmadan, verilen görevler aksatılmadan, mutlak uyum</w:t>
      </w:r>
      <w:r w:rsidR="00773ACD" w:rsidRPr="003400C1">
        <w:rPr>
          <w:rFonts w:ascii="Times New Roman" w:hAnsi="Times New Roman"/>
          <w:color w:val="323232"/>
          <w:sz w:val="24"/>
          <w:szCs w:val="24"/>
        </w:rPr>
        <w:t>,</w:t>
      </w:r>
      <w:r w:rsidR="005D354D" w:rsidRPr="003400C1">
        <w:rPr>
          <w:rFonts w:ascii="Times New Roman" w:hAnsi="Times New Roman"/>
          <w:color w:val="323232"/>
          <w:sz w:val="24"/>
          <w:szCs w:val="24"/>
        </w:rPr>
        <w:t xml:space="preserve"> itirazsız, uzun süreli çalışma ile yeterli görülmektedir. Bu eğitim sürecinin niteliğinin sorgulanması, uzmanlık öğrencilerinin beklentilerinin karşılanma durumunun değerlendirilmesi</w:t>
      </w:r>
      <w:r w:rsidRPr="003400C1">
        <w:rPr>
          <w:rFonts w:ascii="Times New Roman" w:hAnsi="Times New Roman"/>
          <w:color w:val="323232"/>
          <w:sz w:val="24"/>
          <w:szCs w:val="24"/>
        </w:rPr>
        <w:t>,</w:t>
      </w:r>
      <w:r w:rsidR="005D354D" w:rsidRPr="003400C1">
        <w:rPr>
          <w:rFonts w:ascii="Times New Roman" w:hAnsi="Times New Roman"/>
          <w:color w:val="323232"/>
          <w:sz w:val="24"/>
          <w:szCs w:val="24"/>
        </w:rPr>
        <w:t xml:space="preserve"> en önemlisi de nitelikli sağlık hizmet sunumu için gerekli yeterliklerin kazandırılmasının irdelenmesi eğitim kurumlarının ve eğiticilerin ne yazık ki önceleyebilecekleri, göze alabilecekleri bir gerçeklik olarak durmamaktadır.</w:t>
      </w:r>
    </w:p>
    <w:p w:rsidR="00E15D18" w:rsidRPr="003400C1" w:rsidRDefault="00E15D18"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26</w:t>
      </w:r>
      <w:r w:rsidR="005D354D" w:rsidRPr="003400C1">
        <w:rPr>
          <w:rFonts w:ascii="Times New Roman" w:hAnsi="Times New Roman"/>
          <w:color w:val="323232"/>
          <w:sz w:val="24"/>
          <w:szCs w:val="24"/>
        </w:rPr>
        <w:t>. Nitelikli sağlık hizmet sunumu için tıpta uzmanlık öğrencilerinin güncel bilgi birikimi ve beceri donanımı kazanmaları önemlidir. Ancak uzmanlık eğitim süresinde uzmanlık öğrencilerinin ekip çalışması i</w:t>
      </w:r>
      <w:r w:rsidR="00773ACD" w:rsidRPr="003400C1">
        <w:rPr>
          <w:rFonts w:ascii="Times New Roman" w:hAnsi="Times New Roman"/>
          <w:color w:val="323232"/>
          <w:sz w:val="24"/>
          <w:szCs w:val="24"/>
        </w:rPr>
        <w:t>çerisinde çalışabilen, danışman/</w:t>
      </w:r>
      <w:r w:rsidR="005D354D" w:rsidRPr="003400C1">
        <w:rPr>
          <w:rFonts w:ascii="Times New Roman" w:hAnsi="Times New Roman"/>
          <w:color w:val="323232"/>
          <w:sz w:val="24"/>
          <w:szCs w:val="24"/>
        </w:rPr>
        <w:t xml:space="preserve">yönlendirici, bilimsel, sağlık savunucusu, mesleki değerler ve sorumlulukların farkında, iletişim ve yöneticilik becerileri de kazanmaları da gerekmektedir. Bu yeterlikler eğitim kurumlarında uzmanlık öğrencilerinin gözlem ve gönüllülüklerine bırakılmamalıdır. </w:t>
      </w:r>
    </w:p>
    <w:p w:rsidR="005D354D" w:rsidRPr="003400C1" w:rsidRDefault="00E15D18"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 xml:space="preserve">27. </w:t>
      </w:r>
      <w:r w:rsidR="00D0188E" w:rsidRPr="003400C1">
        <w:rPr>
          <w:rFonts w:ascii="Times New Roman" w:hAnsi="Times New Roman"/>
          <w:color w:val="323232"/>
          <w:sz w:val="24"/>
          <w:szCs w:val="24"/>
        </w:rPr>
        <w:t>U</w:t>
      </w:r>
      <w:r w:rsidR="005D354D" w:rsidRPr="003400C1">
        <w:rPr>
          <w:rFonts w:ascii="Times New Roman" w:hAnsi="Times New Roman"/>
          <w:color w:val="323232"/>
          <w:sz w:val="24"/>
          <w:szCs w:val="24"/>
        </w:rPr>
        <w:t>zmanlık öğrencilerin</w:t>
      </w:r>
      <w:r w:rsidR="00D0188E" w:rsidRPr="003400C1">
        <w:rPr>
          <w:rFonts w:ascii="Times New Roman" w:hAnsi="Times New Roman"/>
          <w:color w:val="323232"/>
          <w:sz w:val="24"/>
          <w:szCs w:val="24"/>
        </w:rPr>
        <w:t>in sahip olması beklenen yeterliklerin eğitim sürecinde</w:t>
      </w:r>
      <w:r w:rsidR="005D354D" w:rsidRPr="003400C1">
        <w:rPr>
          <w:rFonts w:ascii="Times New Roman" w:hAnsi="Times New Roman"/>
          <w:color w:val="323232"/>
          <w:sz w:val="24"/>
          <w:szCs w:val="24"/>
        </w:rPr>
        <w:t xml:space="preserve"> verilmesi</w:t>
      </w:r>
      <w:r w:rsidR="00D0188E" w:rsidRPr="003400C1">
        <w:rPr>
          <w:rFonts w:ascii="Times New Roman" w:hAnsi="Times New Roman"/>
          <w:color w:val="323232"/>
          <w:sz w:val="24"/>
          <w:szCs w:val="24"/>
        </w:rPr>
        <w:t>,</w:t>
      </w:r>
      <w:r w:rsidR="005D354D" w:rsidRPr="003400C1">
        <w:rPr>
          <w:rFonts w:ascii="Times New Roman" w:hAnsi="Times New Roman"/>
          <w:color w:val="323232"/>
          <w:sz w:val="24"/>
          <w:szCs w:val="24"/>
        </w:rPr>
        <w:t xml:space="preserve"> öncelikle eğitim kadrolarının bu yetkinlik alanlarında kendilerini eğitim verebilecek düzeye getirmeleri ile olanaklıdır. Uzmanlık eğitimi</w:t>
      </w:r>
      <w:r w:rsidR="00D0188E" w:rsidRPr="003400C1">
        <w:rPr>
          <w:rFonts w:ascii="Times New Roman" w:hAnsi="Times New Roman"/>
          <w:color w:val="323232"/>
          <w:sz w:val="24"/>
          <w:szCs w:val="24"/>
        </w:rPr>
        <w:t>,</w:t>
      </w:r>
      <w:r w:rsidR="005D354D" w:rsidRPr="003400C1">
        <w:rPr>
          <w:rFonts w:ascii="Times New Roman" w:hAnsi="Times New Roman"/>
          <w:color w:val="323232"/>
          <w:sz w:val="24"/>
          <w:szCs w:val="24"/>
        </w:rPr>
        <w:t xml:space="preserve"> alan uzmanlığı yanı sıra belki de daha öncelikle yetişkin eğitim ilkelerinin bilinmesi ve yaşama geçirilmesi ile olanaklıdır. Bu değişim, düzenleme ivedilikle gündeme alınmalı, bu yenilenmeye engel hiçbir gerekçe kabul edilmemelidir.</w:t>
      </w:r>
    </w:p>
    <w:p w:rsidR="005D354D" w:rsidRPr="003400C1" w:rsidRDefault="00D0188E"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28</w:t>
      </w:r>
      <w:r w:rsidR="005D354D" w:rsidRPr="003400C1">
        <w:rPr>
          <w:rFonts w:ascii="Times New Roman" w:hAnsi="Times New Roman"/>
          <w:color w:val="323232"/>
          <w:sz w:val="24"/>
          <w:szCs w:val="24"/>
        </w:rPr>
        <w:t xml:space="preserve">. Ülkemizde uzmanlık eğitimi ve </w:t>
      </w:r>
      <w:proofErr w:type="spellStart"/>
      <w:r w:rsidR="005D354D" w:rsidRPr="003400C1">
        <w:rPr>
          <w:rFonts w:ascii="Times New Roman" w:hAnsi="Times New Roman"/>
          <w:color w:val="323232"/>
          <w:sz w:val="24"/>
          <w:szCs w:val="24"/>
        </w:rPr>
        <w:t>insangücü</w:t>
      </w:r>
      <w:proofErr w:type="spellEnd"/>
      <w:r w:rsidR="005D354D" w:rsidRPr="003400C1">
        <w:rPr>
          <w:rFonts w:ascii="Times New Roman" w:hAnsi="Times New Roman"/>
          <w:color w:val="323232"/>
          <w:sz w:val="24"/>
          <w:szCs w:val="24"/>
        </w:rPr>
        <w:t xml:space="preserve"> planlaması var olan insan gücü verileri, nüfusa ilişkin veriler değerlendirilip uzman hekim yoğunluğu ve dağılımı belirlenmelidir.</w:t>
      </w:r>
    </w:p>
    <w:p w:rsidR="005D354D" w:rsidRPr="003400C1" w:rsidRDefault="00D0188E"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29</w:t>
      </w:r>
      <w:r w:rsidR="005D354D" w:rsidRPr="003400C1">
        <w:rPr>
          <w:rFonts w:ascii="Times New Roman" w:hAnsi="Times New Roman"/>
          <w:color w:val="323232"/>
          <w:sz w:val="24"/>
          <w:szCs w:val="24"/>
        </w:rPr>
        <w:t xml:space="preserve">. Hizmet, araştırma, eğitim işlev ve sorumlulukları arasında “eğitim” </w:t>
      </w:r>
      <w:proofErr w:type="spellStart"/>
      <w:r w:rsidR="005D354D" w:rsidRPr="003400C1">
        <w:rPr>
          <w:rFonts w:ascii="Times New Roman" w:hAnsi="Times New Roman"/>
          <w:color w:val="323232"/>
          <w:sz w:val="24"/>
          <w:szCs w:val="24"/>
        </w:rPr>
        <w:t>öncelenmeli</w:t>
      </w:r>
      <w:proofErr w:type="spellEnd"/>
      <w:r w:rsidR="005D354D" w:rsidRPr="003400C1">
        <w:rPr>
          <w:rFonts w:ascii="Times New Roman" w:hAnsi="Times New Roman"/>
          <w:color w:val="323232"/>
          <w:sz w:val="24"/>
          <w:szCs w:val="24"/>
        </w:rPr>
        <w:t xml:space="preserve">, bu öncelik koşullardan bağımsız savunulmalıdır. </w:t>
      </w:r>
    </w:p>
    <w:p w:rsidR="005D354D" w:rsidRPr="003400C1" w:rsidRDefault="00D0188E"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30</w:t>
      </w:r>
      <w:r w:rsidR="005D354D" w:rsidRPr="003400C1">
        <w:rPr>
          <w:rFonts w:ascii="Times New Roman" w:hAnsi="Times New Roman"/>
          <w:color w:val="323232"/>
          <w:sz w:val="24"/>
          <w:szCs w:val="24"/>
        </w:rPr>
        <w:t>. Mesleki bağımsızlığın korunması, mesleki standartların mezuniyet öncesi ve sonrası tıp eğitiminin düzenli denetlenmesi, desteklenmesi T</w:t>
      </w:r>
      <w:r w:rsidR="00427EF7" w:rsidRPr="003400C1">
        <w:rPr>
          <w:rFonts w:ascii="Times New Roman" w:hAnsi="Times New Roman"/>
          <w:color w:val="323232"/>
          <w:sz w:val="24"/>
          <w:szCs w:val="24"/>
        </w:rPr>
        <w:t xml:space="preserve">ürk Tabipleri Birliği ve tıp </w:t>
      </w:r>
      <w:r w:rsidR="005D354D" w:rsidRPr="003400C1">
        <w:rPr>
          <w:rFonts w:ascii="Times New Roman" w:hAnsi="Times New Roman"/>
          <w:color w:val="323232"/>
          <w:sz w:val="24"/>
          <w:szCs w:val="24"/>
        </w:rPr>
        <w:t>uzmanlık derneklerinin yetkili olduğu kurullarca belirlenmelidir.</w:t>
      </w:r>
    </w:p>
    <w:p w:rsidR="00427EF7" w:rsidRPr="003400C1" w:rsidRDefault="00427EF7"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31</w:t>
      </w:r>
      <w:r w:rsidR="005D354D" w:rsidRPr="003400C1">
        <w:rPr>
          <w:rFonts w:ascii="Times New Roman" w:hAnsi="Times New Roman"/>
          <w:color w:val="323232"/>
          <w:sz w:val="24"/>
          <w:szCs w:val="24"/>
        </w:rPr>
        <w:t>. Uzmanlık derneklerinde, uzmanlık öğrencileri ve genç uzmanlara yönelik kollar, komisyon</w:t>
      </w:r>
      <w:r w:rsidRPr="003400C1">
        <w:rPr>
          <w:rFonts w:ascii="Times New Roman" w:hAnsi="Times New Roman"/>
          <w:color w:val="323232"/>
          <w:sz w:val="24"/>
          <w:szCs w:val="24"/>
        </w:rPr>
        <w:t>lar, çalışma grupları kurulmalıdır.</w:t>
      </w:r>
    </w:p>
    <w:p w:rsidR="005D354D" w:rsidRPr="003400C1" w:rsidRDefault="00427EF7"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32. U</w:t>
      </w:r>
      <w:r w:rsidR="005D354D" w:rsidRPr="003400C1">
        <w:rPr>
          <w:rFonts w:ascii="Times New Roman" w:hAnsi="Times New Roman"/>
          <w:color w:val="323232"/>
          <w:sz w:val="24"/>
          <w:szCs w:val="24"/>
        </w:rPr>
        <w:t xml:space="preserve">zmanlık öğrencileri ve genç uzman </w:t>
      </w:r>
      <w:r w:rsidRPr="003400C1">
        <w:rPr>
          <w:rFonts w:ascii="Times New Roman" w:hAnsi="Times New Roman"/>
          <w:color w:val="323232"/>
          <w:sz w:val="24"/>
          <w:szCs w:val="24"/>
        </w:rPr>
        <w:t xml:space="preserve">hekimler </w:t>
      </w:r>
      <w:r w:rsidR="005D354D" w:rsidRPr="003400C1">
        <w:rPr>
          <w:rFonts w:ascii="Times New Roman" w:hAnsi="Times New Roman"/>
          <w:color w:val="323232"/>
          <w:sz w:val="24"/>
          <w:szCs w:val="24"/>
        </w:rPr>
        <w:t xml:space="preserve">veri tabanı oluşturulmalı, uzmanlık öğrencileri ve genç uzman </w:t>
      </w:r>
      <w:r w:rsidRPr="003400C1">
        <w:rPr>
          <w:rFonts w:ascii="Times New Roman" w:hAnsi="Times New Roman"/>
          <w:color w:val="323232"/>
          <w:sz w:val="24"/>
          <w:szCs w:val="24"/>
        </w:rPr>
        <w:t xml:space="preserve">hekimler </w:t>
      </w:r>
      <w:proofErr w:type="spellStart"/>
      <w:r w:rsidR="005D354D" w:rsidRPr="003400C1">
        <w:rPr>
          <w:rFonts w:ascii="Times New Roman" w:hAnsi="Times New Roman"/>
          <w:color w:val="323232"/>
          <w:sz w:val="24"/>
          <w:szCs w:val="24"/>
        </w:rPr>
        <w:t>temsiliyeti</w:t>
      </w:r>
      <w:proofErr w:type="spellEnd"/>
      <w:r w:rsidR="005D354D" w:rsidRPr="003400C1">
        <w:rPr>
          <w:rFonts w:ascii="Times New Roman" w:hAnsi="Times New Roman"/>
          <w:color w:val="323232"/>
          <w:sz w:val="24"/>
          <w:szCs w:val="24"/>
        </w:rPr>
        <w:t xml:space="preserve"> sağlanmalı</w:t>
      </w:r>
      <w:r w:rsidRPr="003400C1">
        <w:rPr>
          <w:rFonts w:ascii="Times New Roman" w:hAnsi="Times New Roman"/>
          <w:color w:val="323232"/>
          <w:sz w:val="24"/>
          <w:szCs w:val="24"/>
        </w:rPr>
        <w:t xml:space="preserve">dır. </w:t>
      </w:r>
      <w:r w:rsidR="005D354D" w:rsidRPr="003400C1">
        <w:rPr>
          <w:rFonts w:ascii="Times New Roman" w:hAnsi="Times New Roman"/>
          <w:color w:val="323232"/>
          <w:sz w:val="24"/>
          <w:szCs w:val="24"/>
        </w:rPr>
        <w:t>TTB-UDEK-AGUH Çalışma Grubuna bir asistan hekim, bir genç uzman temsilcisi gönderilmelidir</w:t>
      </w:r>
      <w:r w:rsidRPr="003400C1">
        <w:rPr>
          <w:rFonts w:ascii="Times New Roman" w:hAnsi="Times New Roman"/>
          <w:color w:val="323232"/>
          <w:sz w:val="24"/>
          <w:szCs w:val="24"/>
        </w:rPr>
        <w:t xml:space="preserve">. </w:t>
      </w:r>
      <w:proofErr w:type="spellStart"/>
      <w:r w:rsidR="005D354D" w:rsidRPr="003400C1">
        <w:rPr>
          <w:rFonts w:ascii="Times New Roman" w:hAnsi="Times New Roman"/>
          <w:color w:val="323232"/>
          <w:sz w:val="24"/>
          <w:szCs w:val="24"/>
        </w:rPr>
        <w:t>AGUH’un</w:t>
      </w:r>
      <w:proofErr w:type="spellEnd"/>
      <w:r w:rsidR="005D354D" w:rsidRPr="003400C1">
        <w:rPr>
          <w:rFonts w:ascii="Times New Roman" w:hAnsi="Times New Roman"/>
          <w:color w:val="323232"/>
          <w:sz w:val="24"/>
          <w:szCs w:val="24"/>
        </w:rPr>
        <w:t xml:space="preserve"> ve </w:t>
      </w:r>
      <w:proofErr w:type="spellStart"/>
      <w:r w:rsidR="005D354D" w:rsidRPr="003400C1">
        <w:rPr>
          <w:rFonts w:ascii="Times New Roman" w:hAnsi="Times New Roman"/>
          <w:color w:val="323232"/>
          <w:sz w:val="24"/>
          <w:szCs w:val="24"/>
        </w:rPr>
        <w:t>AHEK’in</w:t>
      </w:r>
      <w:proofErr w:type="spellEnd"/>
      <w:r w:rsidR="005D354D" w:rsidRPr="003400C1">
        <w:rPr>
          <w:rFonts w:ascii="Times New Roman" w:hAnsi="Times New Roman"/>
          <w:color w:val="323232"/>
          <w:sz w:val="24"/>
          <w:szCs w:val="24"/>
        </w:rPr>
        <w:t xml:space="preserve"> eşgüdümü eşit </w:t>
      </w:r>
      <w:proofErr w:type="spellStart"/>
      <w:r w:rsidR="005D354D" w:rsidRPr="003400C1">
        <w:rPr>
          <w:rFonts w:ascii="Times New Roman" w:hAnsi="Times New Roman"/>
          <w:color w:val="323232"/>
          <w:sz w:val="24"/>
          <w:szCs w:val="24"/>
        </w:rPr>
        <w:t>temsiliyeti</w:t>
      </w:r>
      <w:proofErr w:type="spellEnd"/>
      <w:r w:rsidR="005D354D" w:rsidRPr="003400C1">
        <w:rPr>
          <w:rFonts w:ascii="Times New Roman" w:hAnsi="Times New Roman"/>
          <w:color w:val="323232"/>
          <w:sz w:val="24"/>
          <w:szCs w:val="24"/>
        </w:rPr>
        <w:t xml:space="preserve"> </w:t>
      </w:r>
      <w:r w:rsidRPr="003400C1">
        <w:rPr>
          <w:rFonts w:ascii="Times New Roman" w:hAnsi="Times New Roman"/>
          <w:color w:val="323232"/>
          <w:sz w:val="24"/>
          <w:szCs w:val="24"/>
        </w:rPr>
        <w:t xml:space="preserve">temelinde </w:t>
      </w:r>
      <w:r w:rsidR="005D354D" w:rsidRPr="003400C1">
        <w:rPr>
          <w:rFonts w:ascii="Times New Roman" w:hAnsi="Times New Roman"/>
          <w:color w:val="323232"/>
          <w:sz w:val="24"/>
          <w:szCs w:val="24"/>
        </w:rPr>
        <w:t>sağlanmalıdır.</w:t>
      </w:r>
    </w:p>
    <w:p w:rsidR="00A139F8" w:rsidRDefault="001C7796"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r w:rsidRPr="003400C1">
        <w:rPr>
          <w:rFonts w:ascii="Times New Roman" w:hAnsi="Times New Roman"/>
          <w:color w:val="323232"/>
          <w:sz w:val="24"/>
          <w:szCs w:val="24"/>
        </w:rPr>
        <w:t>TTB-UDEK Çalışma Grupları ürettikleri kadar üretme biçimi ile ortak değerimiz olmaya devam edecek, bizlere güç katacaktır.</w:t>
      </w:r>
      <w:r w:rsidR="00BD0FC3" w:rsidRPr="003400C1">
        <w:rPr>
          <w:rFonts w:ascii="Times New Roman" w:hAnsi="Times New Roman"/>
          <w:color w:val="323232"/>
          <w:sz w:val="24"/>
          <w:szCs w:val="24"/>
        </w:rPr>
        <w:t xml:space="preserve"> </w:t>
      </w:r>
    </w:p>
    <w:p w:rsidR="003400C1" w:rsidRPr="003400C1" w:rsidRDefault="003400C1" w:rsidP="003400C1">
      <w:pPr>
        <w:pStyle w:val="NormalWeb"/>
        <w:shd w:val="clear" w:color="auto" w:fill="FFFFFF"/>
        <w:spacing w:before="0" w:beforeAutospacing="0" w:after="120" w:afterAutospacing="0" w:line="276" w:lineRule="auto"/>
        <w:jc w:val="both"/>
        <w:rPr>
          <w:rFonts w:ascii="Times New Roman" w:hAnsi="Times New Roman"/>
          <w:color w:val="323232"/>
          <w:sz w:val="24"/>
          <w:szCs w:val="24"/>
        </w:rPr>
      </w:pPr>
    </w:p>
    <w:p w:rsidR="006C32F8" w:rsidRPr="003400C1" w:rsidRDefault="006C32F8" w:rsidP="003400C1">
      <w:pPr>
        <w:pStyle w:val="NormalWeb"/>
        <w:shd w:val="clear" w:color="auto" w:fill="FFFFFF"/>
        <w:spacing w:before="0" w:beforeAutospacing="0" w:after="120" w:afterAutospacing="0" w:line="276" w:lineRule="auto"/>
        <w:jc w:val="both"/>
        <w:rPr>
          <w:rFonts w:ascii="Times New Roman" w:hAnsi="Times New Roman"/>
          <w:b/>
          <w:i/>
          <w:color w:val="323232"/>
          <w:sz w:val="24"/>
          <w:szCs w:val="24"/>
        </w:rPr>
      </w:pPr>
      <w:r w:rsidRPr="003400C1">
        <w:rPr>
          <w:rFonts w:ascii="Times New Roman" w:hAnsi="Times New Roman"/>
          <w:b/>
          <w:i/>
          <w:color w:val="323232"/>
          <w:sz w:val="24"/>
          <w:szCs w:val="24"/>
        </w:rPr>
        <w:t>Türk Tabipleri Birliği, TTB-UDEK üyesi dernekler eşgüdümü, ortaklığı, birlikte hareket etme gücünü geliştirerek, iyi hekimlik değerlerini koruma, topluma ulaşma yollarını geliştirme, nitelikli sağlık hizmeti sunma ve bu amaçla yapılan çalışmalarla ülkemiz sağlık ortamını geliştirme konusunda kararlıdır.</w:t>
      </w:r>
    </w:p>
    <w:p w:rsidR="003400C1" w:rsidRDefault="003400C1" w:rsidP="003400C1">
      <w:pPr>
        <w:pStyle w:val="NormalWeb"/>
        <w:shd w:val="clear" w:color="auto" w:fill="FFFFFF"/>
        <w:spacing w:before="0" w:beforeAutospacing="0" w:after="120" w:afterAutospacing="0" w:line="276" w:lineRule="auto"/>
        <w:jc w:val="both"/>
        <w:rPr>
          <w:rFonts w:ascii="Times New Roman" w:hAnsi="Times New Roman"/>
          <w:b/>
          <w:sz w:val="24"/>
          <w:szCs w:val="24"/>
        </w:rPr>
      </w:pPr>
    </w:p>
    <w:p w:rsidR="005D354D" w:rsidRPr="003400C1" w:rsidRDefault="00427EF7" w:rsidP="003400C1">
      <w:pPr>
        <w:pStyle w:val="NormalWeb"/>
        <w:shd w:val="clear" w:color="auto" w:fill="FFFFFF"/>
        <w:spacing w:before="0" w:beforeAutospacing="0" w:after="120" w:afterAutospacing="0" w:line="276" w:lineRule="auto"/>
        <w:jc w:val="both"/>
        <w:rPr>
          <w:rFonts w:ascii="Times New Roman" w:hAnsi="Times New Roman"/>
          <w:b/>
          <w:sz w:val="24"/>
          <w:szCs w:val="24"/>
        </w:rPr>
      </w:pPr>
      <w:r w:rsidRPr="003400C1">
        <w:rPr>
          <w:rFonts w:ascii="Times New Roman" w:hAnsi="Times New Roman"/>
          <w:b/>
          <w:sz w:val="24"/>
          <w:szCs w:val="24"/>
        </w:rPr>
        <w:t xml:space="preserve">TTB UDEK </w:t>
      </w:r>
      <w:r w:rsidR="005D354D" w:rsidRPr="003400C1">
        <w:rPr>
          <w:rFonts w:ascii="Times New Roman" w:hAnsi="Times New Roman"/>
          <w:b/>
          <w:sz w:val="24"/>
          <w:szCs w:val="24"/>
        </w:rPr>
        <w:t>XXIII Tıpta Uzmanlık Eğitimi Kurultay</w:t>
      </w:r>
      <w:r w:rsidRPr="003400C1">
        <w:rPr>
          <w:rFonts w:ascii="Times New Roman" w:hAnsi="Times New Roman"/>
          <w:b/>
          <w:sz w:val="24"/>
          <w:szCs w:val="24"/>
        </w:rPr>
        <w:t xml:space="preserve">ı ve XV. Çalışma Grupları Genel Kurulu’na Katılan </w:t>
      </w:r>
      <w:r w:rsidR="005D354D" w:rsidRPr="003400C1">
        <w:rPr>
          <w:rFonts w:ascii="Times New Roman" w:hAnsi="Times New Roman"/>
          <w:b/>
          <w:sz w:val="24"/>
          <w:szCs w:val="24"/>
        </w:rPr>
        <w:t>Dernekler Listesi</w:t>
      </w:r>
    </w:p>
    <w:tbl>
      <w:tblPr>
        <w:tblW w:w="8160" w:type="dxa"/>
        <w:tblCellMar>
          <w:left w:w="70" w:type="dxa"/>
          <w:right w:w="70" w:type="dxa"/>
        </w:tblCellMar>
        <w:tblLook w:val="04A0" w:firstRow="1" w:lastRow="0" w:firstColumn="1" w:lastColumn="0" w:noHBand="0" w:noVBand="1"/>
      </w:tblPr>
      <w:tblGrid>
        <w:gridCol w:w="8160"/>
      </w:tblGrid>
      <w:tr w:rsidR="001F378D" w:rsidRPr="003400C1" w:rsidTr="00CA08D0">
        <w:trPr>
          <w:trHeight w:val="315"/>
        </w:trPr>
        <w:tc>
          <w:tcPr>
            <w:tcW w:w="8160" w:type="dxa"/>
            <w:shd w:val="clear" w:color="auto" w:fill="auto"/>
            <w:noWrap/>
            <w:vAlign w:val="bottom"/>
          </w:tcPr>
          <w:p w:rsidR="001F378D" w:rsidRPr="003400C1" w:rsidRDefault="001F378D"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Çocuk Solunum Yolu Hastalıkları ve </w:t>
            </w:r>
            <w:proofErr w:type="spellStart"/>
            <w:r w:rsidRPr="003400C1">
              <w:rPr>
                <w:rFonts w:ascii="Times New Roman" w:eastAsia="Times New Roman" w:hAnsi="Times New Roman" w:cs="Times New Roman"/>
                <w:lang w:eastAsia="tr-TR"/>
              </w:rPr>
              <w:t>Kistik</w:t>
            </w:r>
            <w:proofErr w:type="spellEnd"/>
            <w:r w:rsidRPr="003400C1">
              <w:rPr>
                <w:rFonts w:ascii="Times New Roman" w:eastAsia="Times New Roman" w:hAnsi="Times New Roman" w:cs="Times New Roman"/>
                <w:lang w:eastAsia="tr-TR"/>
              </w:rPr>
              <w:t xml:space="preserve"> </w:t>
            </w:r>
            <w:proofErr w:type="spellStart"/>
            <w:r w:rsidRPr="003400C1">
              <w:rPr>
                <w:rFonts w:ascii="Times New Roman" w:eastAsia="Times New Roman" w:hAnsi="Times New Roman" w:cs="Times New Roman"/>
                <w:lang w:eastAsia="tr-TR"/>
              </w:rPr>
              <w:t>Fibrozis</w:t>
            </w:r>
            <w:proofErr w:type="spellEnd"/>
            <w:r w:rsidRPr="003400C1">
              <w:rPr>
                <w:rFonts w:ascii="Times New Roman" w:eastAsia="Times New Roman" w:hAnsi="Times New Roman" w:cs="Times New Roman"/>
                <w:lang w:eastAsia="tr-TR"/>
              </w:rPr>
              <w:t xml:space="preserve"> Derneği</w:t>
            </w:r>
          </w:p>
        </w:tc>
      </w:tr>
      <w:tr w:rsidR="00E33B33" w:rsidRPr="003400C1" w:rsidTr="00CA08D0">
        <w:trPr>
          <w:trHeight w:val="315"/>
        </w:trPr>
        <w:tc>
          <w:tcPr>
            <w:tcW w:w="8160" w:type="dxa"/>
            <w:shd w:val="clear" w:color="auto" w:fill="auto"/>
            <w:noWrap/>
            <w:vAlign w:val="bottom"/>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Halk Sağlığı Uzmanları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Klinik Mikrobiyoloji Uzmanlık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Patoloji Dernekleri Federasyonu </w:t>
            </w:r>
          </w:p>
        </w:tc>
      </w:tr>
      <w:tr w:rsidR="00E33B33" w:rsidRPr="003400C1" w:rsidTr="00CA08D0">
        <w:trPr>
          <w:trHeight w:val="315"/>
        </w:trPr>
        <w:tc>
          <w:tcPr>
            <w:tcW w:w="8160" w:type="dxa"/>
            <w:shd w:val="clear" w:color="auto" w:fill="auto"/>
            <w:noWrap/>
            <w:vAlign w:val="bottom"/>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Pediatrik Üroloji Derneği </w:t>
            </w:r>
          </w:p>
        </w:tc>
      </w:tr>
      <w:tr w:rsidR="00E33B33" w:rsidRPr="003400C1" w:rsidTr="00CA08D0">
        <w:trPr>
          <w:trHeight w:val="315"/>
        </w:trPr>
        <w:tc>
          <w:tcPr>
            <w:tcW w:w="8160" w:type="dxa"/>
            <w:shd w:val="clear" w:color="auto" w:fill="auto"/>
            <w:noWrap/>
            <w:vAlign w:val="bottom"/>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proofErr w:type="spellStart"/>
            <w:r w:rsidRPr="003400C1">
              <w:rPr>
                <w:rFonts w:ascii="Times New Roman" w:eastAsia="Times New Roman" w:hAnsi="Times New Roman" w:cs="Times New Roman"/>
                <w:lang w:eastAsia="tr-TR"/>
              </w:rPr>
              <w:t>Perinatoloji</w:t>
            </w:r>
            <w:proofErr w:type="spellEnd"/>
            <w:r w:rsidRPr="003400C1">
              <w:rPr>
                <w:rFonts w:ascii="Times New Roman" w:eastAsia="Times New Roman" w:hAnsi="Times New Roman" w:cs="Times New Roman"/>
                <w:lang w:eastAsia="tr-TR"/>
              </w:rPr>
              <w:t xml:space="preserve"> Uzmanları Derneği </w:t>
            </w:r>
          </w:p>
        </w:tc>
      </w:tr>
      <w:tr w:rsidR="00E33B33" w:rsidRPr="003400C1" w:rsidTr="00CA08D0">
        <w:trPr>
          <w:trHeight w:val="315"/>
        </w:trPr>
        <w:tc>
          <w:tcPr>
            <w:tcW w:w="8160" w:type="dxa"/>
            <w:shd w:val="clear" w:color="auto" w:fill="auto"/>
            <w:noWrap/>
            <w:vAlign w:val="bottom"/>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w:t>
            </w:r>
            <w:proofErr w:type="spellStart"/>
            <w:r w:rsidRPr="003400C1">
              <w:rPr>
                <w:rFonts w:ascii="Times New Roman" w:eastAsia="Times New Roman" w:hAnsi="Times New Roman" w:cs="Times New Roman"/>
                <w:lang w:eastAsia="tr-TR"/>
              </w:rPr>
              <w:t>Androloji</w:t>
            </w:r>
            <w:proofErr w:type="spellEnd"/>
            <w:r w:rsidRPr="003400C1">
              <w:rPr>
                <w:rFonts w:ascii="Times New Roman" w:eastAsia="Times New Roman" w:hAnsi="Times New Roman" w:cs="Times New Roman"/>
                <w:lang w:eastAsia="tr-TR"/>
              </w:rPr>
              <w:t xml:space="preserve">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Anesteziyoloji ve </w:t>
            </w:r>
            <w:proofErr w:type="spellStart"/>
            <w:r w:rsidRPr="003400C1">
              <w:rPr>
                <w:rFonts w:ascii="Times New Roman" w:eastAsia="Times New Roman" w:hAnsi="Times New Roman" w:cs="Times New Roman"/>
                <w:lang w:eastAsia="tr-TR"/>
              </w:rPr>
              <w:t>Reanimasyon</w:t>
            </w:r>
            <w:proofErr w:type="spellEnd"/>
            <w:r w:rsidRPr="003400C1">
              <w:rPr>
                <w:rFonts w:ascii="Times New Roman" w:eastAsia="Times New Roman" w:hAnsi="Times New Roman" w:cs="Times New Roman"/>
                <w:lang w:eastAsia="tr-TR"/>
              </w:rPr>
              <w:t xml:space="preserve"> Derneği</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Biyokimya Derneği </w:t>
            </w:r>
          </w:p>
        </w:tc>
      </w:tr>
      <w:tr w:rsidR="00E33B33" w:rsidRPr="003400C1" w:rsidTr="00CA08D0">
        <w:trPr>
          <w:trHeight w:val="315"/>
        </w:trPr>
        <w:tc>
          <w:tcPr>
            <w:tcW w:w="8160" w:type="dxa"/>
            <w:shd w:val="clear" w:color="auto" w:fill="auto"/>
            <w:noWrap/>
            <w:vAlign w:val="bottom"/>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Türk Cerrahi Derneği</w:t>
            </w:r>
          </w:p>
        </w:tc>
      </w:tr>
      <w:tr w:rsidR="00E33B33" w:rsidRPr="003400C1" w:rsidTr="00CA08D0">
        <w:trPr>
          <w:trHeight w:val="315"/>
        </w:trPr>
        <w:tc>
          <w:tcPr>
            <w:tcW w:w="8160" w:type="dxa"/>
            <w:shd w:val="clear" w:color="auto" w:fill="auto"/>
            <w:noWrap/>
            <w:vAlign w:val="bottom"/>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Çocuk Ürolojisi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Dermatoloji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Farmakoloji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İç Hastalıkları Uzmanlık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Kalp ve Damar Cerrahisi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Kardiyoloji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Klinik Biyokimya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Klinik Mikrobiyoloji ve </w:t>
            </w:r>
            <w:proofErr w:type="spellStart"/>
            <w:r w:rsidRPr="003400C1">
              <w:rPr>
                <w:rFonts w:ascii="Times New Roman" w:eastAsia="Times New Roman" w:hAnsi="Times New Roman" w:cs="Times New Roman"/>
                <w:lang w:eastAsia="tr-TR"/>
              </w:rPr>
              <w:t>İnfeksiyon</w:t>
            </w:r>
            <w:proofErr w:type="spellEnd"/>
            <w:r w:rsidRPr="003400C1">
              <w:rPr>
                <w:rFonts w:ascii="Times New Roman" w:eastAsia="Times New Roman" w:hAnsi="Times New Roman" w:cs="Times New Roman"/>
                <w:lang w:eastAsia="tr-TR"/>
              </w:rPr>
              <w:t xml:space="preserve"> Hastalıkları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Kulak Burun Boğaz ve Baş Boyun Cerrahisi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Nöroloji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Oftalmoloji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Ortopedi ve Travmatoloji Birliği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Pediatri Kurumu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Pediatrik Onkoloji Grubu </w:t>
            </w:r>
          </w:p>
        </w:tc>
      </w:tr>
      <w:tr w:rsidR="00E33B33" w:rsidRPr="003400C1" w:rsidTr="00CA08D0">
        <w:trPr>
          <w:trHeight w:val="315"/>
        </w:trPr>
        <w:tc>
          <w:tcPr>
            <w:tcW w:w="8160" w:type="dxa"/>
            <w:shd w:val="clear" w:color="auto" w:fill="auto"/>
            <w:noWrap/>
            <w:vAlign w:val="bottom"/>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w:t>
            </w:r>
            <w:proofErr w:type="spellStart"/>
            <w:r w:rsidRPr="003400C1">
              <w:rPr>
                <w:rFonts w:ascii="Times New Roman" w:eastAsia="Times New Roman" w:hAnsi="Times New Roman" w:cs="Times New Roman"/>
                <w:lang w:eastAsia="tr-TR"/>
              </w:rPr>
              <w:t>Perinatoloji</w:t>
            </w:r>
            <w:proofErr w:type="spellEnd"/>
            <w:r w:rsidRPr="003400C1">
              <w:rPr>
                <w:rFonts w:ascii="Times New Roman" w:eastAsia="Times New Roman" w:hAnsi="Times New Roman" w:cs="Times New Roman"/>
                <w:lang w:eastAsia="tr-TR"/>
              </w:rPr>
              <w:t xml:space="preserve">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lastRenderedPageBreak/>
              <w:t xml:space="preserve">Türk Radyasyon Onkolojisi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Radyoloji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Tıbbi Rehabilitasyon Kurumu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w:t>
            </w:r>
            <w:proofErr w:type="spellStart"/>
            <w:r w:rsidRPr="003400C1">
              <w:rPr>
                <w:rFonts w:ascii="Times New Roman" w:eastAsia="Times New Roman" w:hAnsi="Times New Roman" w:cs="Times New Roman"/>
                <w:lang w:eastAsia="tr-TR"/>
              </w:rPr>
              <w:t>Toraks</w:t>
            </w:r>
            <w:proofErr w:type="spellEnd"/>
            <w:r w:rsidRPr="003400C1">
              <w:rPr>
                <w:rFonts w:ascii="Times New Roman" w:eastAsia="Times New Roman" w:hAnsi="Times New Roman" w:cs="Times New Roman"/>
                <w:lang w:eastAsia="tr-TR"/>
              </w:rPr>
              <w:t xml:space="preserve">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 Üroloji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Türkiye Acil Tıp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Türkiye Aile Hekimleri Uzmanlık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Türkiye Çocuk Cerrahisi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Türkiye Endokrinoloji ve Metabolizma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Türkiye Fiziksel Tıp ve Rehabilitasyon Derneği</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Türkiye Fiziksel Tıp ve Rehabilitasyon Uzman Hekimleri Derneği</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Türkiye Nükleer Tıp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Türkiye Psikiyatri Derneği </w:t>
            </w:r>
          </w:p>
        </w:tc>
      </w:tr>
      <w:tr w:rsidR="00E33B33" w:rsidRPr="003400C1" w:rsidTr="00CA08D0">
        <w:trPr>
          <w:trHeight w:val="315"/>
        </w:trPr>
        <w:tc>
          <w:tcPr>
            <w:tcW w:w="8160" w:type="dxa"/>
            <w:shd w:val="clear" w:color="auto" w:fill="auto"/>
            <w:noWrap/>
            <w:vAlign w:val="center"/>
            <w:hideMark/>
          </w:tcPr>
          <w:p w:rsidR="00E33B33" w:rsidRPr="003400C1"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Türkiye Solunum Araştırmaları Derneği </w:t>
            </w:r>
          </w:p>
        </w:tc>
      </w:tr>
      <w:tr w:rsidR="00E33B33" w:rsidRPr="003400C1" w:rsidTr="00CA08D0">
        <w:trPr>
          <w:trHeight w:val="315"/>
        </w:trPr>
        <w:tc>
          <w:tcPr>
            <w:tcW w:w="8160" w:type="dxa"/>
            <w:shd w:val="clear" w:color="auto" w:fill="auto"/>
            <w:noWrap/>
            <w:vAlign w:val="center"/>
            <w:hideMark/>
          </w:tcPr>
          <w:p w:rsidR="00B36E78" w:rsidRDefault="00E33B33" w:rsidP="003400C1">
            <w:pPr>
              <w:spacing w:after="120" w:line="276" w:lineRule="auto"/>
              <w:jc w:val="both"/>
              <w:rPr>
                <w:rFonts w:ascii="Times New Roman" w:eastAsia="Times New Roman" w:hAnsi="Times New Roman" w:cs="Times New Roman"/>
                <w:lang w:eastAsia="tr-TR"/>
              </w:rPr>
            </w:pPr>
            <w:r w:rsidRPr="003400C1">
              <w:rPr>
                <w:rFonts w:ascii="Times New Roman" w:eastAsia="Times New Roman" w:hAnsi="Times New Roman" w:cs="Times New Roman"/>
                <w:lang w:eastAsia="tr-TR"/>
              </w:rPr>
              <w:t xml:space="preserve">Türkiye Spor Hekimleri Derneği </w:t>
            </w:r>
          </w:p>
          <w:p w:rsidR="003400C1" w:rsidRPr="003400C1" w:rsidRDefault="003400C1" w:rsidP="003400C1">
            <w:pPr>
              <w:spacing w:after="120" w:line="276" w:lineRule="auto"/>
              <w:jc w:val="both"/>
              <w:rPr>
                <w:rFonts w:ascii="Times New Roman" w:eastAsia="Times New Roman" w:hAnsi="Times New Roman" w:cs="Times New Roman"/>
                <w:lang w:eastAsia="tr-TR"/>
              </w:rPr>
            </w:pPr>
          </w:p>
        </w:tc>
      </w:tr>
    </w:tbl>
    <w:p w:rsidR="002A3A88" w:rsidRPr="001C7796" w:rsidRDefault="00B36E78" w:rsidP="003400C1">
      <w:pPr>
        <w:spacing w:after="120" w:line="276" w:lineRule="auto"/>
        <w:jc w:val="both"/>
        <w:rPr>
          <w:rFonts w:ascii="Times New Roman" w:hAnsi="Times New Roman" w:cs="Times New Roman"/>
          <w:sz w:val="28"/>
          <w:szCs w:val="28"/>
        </w:rPr>
      </w:pPr>
      <w:r w:rsidRPr="00B36E78">
        <w:rPr>
          <w:rFonts w:ascii="Times New Roman" w:hAnsi="Times New Roman"/>
          <w:b/>
          <w:bCs/>
          <w:noProof/>
          <w:color w:val="323232"/>
          <w:sz w:val="28"/>
          <w:szCs w:val="28"/>
          <w:lang w:eastAsia="tr-TR"/>
        </w:rPr>
        <w:drawing>
          <wp:inline distT="0" distB="0" distL="0" distR="0">
            <wp:extent cx="4712263" cy="148580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6" cstate="print">
                      <a:extLst>
                        <a:ext uri="{28A0092B-C50C-407E-A947-70E740481C1C}">
                          <a14:useLocalDpi xmlns:a14="http://schemas.microsoft.com/office/drawing/2010/main" val="0"/>
                        </a:ext>
                      </a:extLst>
                    </a:blip>
                    <a:srcRect t="64917" b="13406"/>
                    <a:stretch/>
                  </pic:blipFill>
                  <pic:spPr bwMode="auto">
                    <a:xfrm>
                      <a:off x="0" y="0"/>
                      <a:ext cx="4714724" cy="1486585"/>
                    </a:xfrm>
                    <a:prstGeom prst="rect">
                      <a:avLst/>
                    </a:prstGeom>
                    <a:ln>
                      <a:noFill/>
                    </a:ln>
                    <a:extLst>
                      <a:ext uri="{53640926-AAD7-44D8-BBD7-CCE9431645EC}">
                        <a14:shadowObscured xmlns:a14="http://schemas.microsoft.com/office/drawing/2010/main"/>
                      </a:ext>
                    </a:extLst>
                  </pic:spPr>
                </pic:pic>
              </a:graphicData>
            </a:graphic>
          </wp:inline>
        </w:drawing>
      </w:r>
    </w:p>
    <w:sectPr w:rsidR="002A3A88" w:rsidRPr="001C7796" w:rsidSect="00F760A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76162"/>
    <w:multiLevelType w:val="hybridMultilevel"/>
    <w:tmpl w:val="96DAC78C"/>
    <w:lvl w:ilvl="0" w:tplc="ECB80320">
      <w:start w:val="1"/>
      <w:numFmt w:val="decimal"/>
      <w:lvlText w:val="%1."/>
      <w:lvlJc w:val="left"/>
      <w:pPr>
        <w:ind w:left="760" w:hanging="400"/>
      </w:pPr>
      <w:rPr>
        <w:rFonts w:ascii="Times New Roman" w:eastAsiaTheme="minorEastAsia" w:hAnsi="Times New Roman" w:cs="Times New Roman"/>
        <w:color w:val="3232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3713CE"/>
    <w:multiLevelType w:val="hybridMultilevel"/>
    <w:tmpl w:val="DE4A3850"/>
    <w:lvl w:ilvl="0" w:tplc="BE960AEC">
      <w:start w:val="1"/>
      <w:numFmt w:val="bullet"/>
      <w:lvlText w:val="•"/>
      <w:lvlJc w:val="left"/>
      <w:pPr>
        <w:tabs>
          <w:tab w:val="num" w:pos="720"/>
        </w:tabs>
        <w:ind w:left="720" w:hanging="360"/>
      </w:pPr>
      <w:rPr>
        <w:rFonts w:ascii="Times" w:hAnsi="Times" w:hint="default"/>
      </w:rPr>
    </w:lvl>
    <w:lvl w:ilvl="1" w:tplc="464E78CA" w:tentative="1">
      <w:start w:val="1"/>
      <w:numFmt w:val="bullet"/>
      <w:lvlText w:val="•"/>
      <w:lvlJc w:val="left"/>
      <w:pPr>
        <w:tabs>
          <w:tab w:val="num" w:pos="1440"/>
        </w:tabs>
        <w:ind w:left="1440" w:hanging="360"/>
      </w:pPr>
      <w:rPr>
        <w:rFonts w:ascii="Times" w:hAnsi="Times" w:hint="default"/>
      </w:rPr>
    </w:lvl>
    <w:lvl w:ilvl="2" w:tplc="6B7859C0" w:tentative="1">
      <w:start w:val="1"/>
      <w:numFmt w:val="bullet"/>
      <w:lvlText w:val="•"/>
      <w:lvlJc w:val="left"/>
      <w:pPr>
        <w:tabs>
          <w:tab w:val="num" w:pos="2160"/>
        </w:tabs>
        <w:ind w:left="2160" w:hanging="360"/>
      </w:pPr>
      <w:rPr>
        <w:rFonts w:ascii="Times" w:hAnsi="Times" w:hint="default"/>
      </w:rPr>
    </w:lvl>
    <w:lvl w:ilvl="3" w:tplc="B55AF5CE" w:tentative="1">
      <w:start w:val="1"/>
      <w:numFmt w:val="bullet"/>
      <w:lvlText w:val="•"/>
      <w:lvlJc w:val="left"/>
      <w:pPr>
        <w:tabs>
          <w:tab w:val="num" w:pos="2880"/>
        </w:tabs>
        <w:ind w:left="2880" w:hanging="360"/>
      </w:pPr>
      <w:rPr>
        <w:rFonts w:ascii="Times" w:hAnsi="Times" w:hint="default"/>
      </w:rPr>
    </w:lvl>
    <w:lvl w:ilvl="4" w:tplc="9AFE94F0" w:tentative="1">
      <w:start w:val="1"/>
      <w:numFmt w:val="bullet"/>
      <w:lvlText w:val="•"/>
      <w:lvlJc w:val="left"/>
      <w:pPr>
        <w:tabs>
          <w:tab w:val="num" w:pos="3600"/>
        </w:tabs>
        <w:ind w:left="3600" w:hanging="360"/>
      </w:pPr>
      <w:rPr>
        <w:rFonts w:ascii="Times" w:hAnsi="Times" w:hint="default"/>
      </w:rPr>
    </w:lvl>
    <w:lvl w:ilvl="5" w:tplc="4608061C" w:tentative="1">
      <w:start w:val="1"/>
      <w:numFmt w:val="bullet"/>
      <w:lvlText w:val="•"/>
      <w:lvlJc w:val="left"/>
      <w:pPr>
        <w:tabs>
          <w:tab w:val="num" w:pos="4320"/>
        </w:tabs>
        <w:ind w:left="4320" w:hanging="360"/>
      </w:pPr>
      <w:rPr>
        <w:rFonts w:ascii="Times" w:hAnsi="Times" w:hint="default"/>
      </w:rPr>
    </w:lvl>
    <w:lvl w:ilvl="6" w:tplc="D42E8D9E" w:tentative="1">
      <w:start w:val="1"/>
      <w:numFmt w:val="bullet"/>
      <w:lvlText w:val="•"/>
      <w:lvlJc w:val="left"/>
      <w:pPr>
        <w:tabs>
          <w:tab w:val="num" w:pos="5040"/>
        </w:tabs>
        <w:ind w:left="5040" w:hanging="360"/>
      </w:pPr>
      <w:rPr>
        <w:rFonts w:ascii="Times" w:hAnsi="Times" w:hint="default"/>
      </w:rPr>
    </w:lvl>
    <w:lvl w:ilvl="7" w:tplc="7932E89E" w:tentative="1">
      <w:start w:val="1"/>
      <w:numFmt w:val="bullet"/>
      <w:lvlText w:val="•"/>
      <w:lvlJc w:val="left"/>
      <w:pPr>
        <w:tabs>
          <w:tab w:val="num" w:pos="5760"/>
        </w:tabs>
        <w:ind w:left="5760" w:hanging="360"/>
      </w:pPr>
      <w:rPr>
        <w:rFonts w:ascii="Times" w:hAnsi="Times" w:hint="default"/>
      </w:rPr>
    </w:lvl>
    <w:lvl w:ilvl="8" w:tplc="9ED25194"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D0"/>
    <w:rsid w:val="000F4719"/>
    <w:rsid w:val="00103601"/>
    <w:rsid w:val="00104592"/>
    <w:rsid w:val="001C7796"/>
    <w:rsid w:val="001F378D"/>
    <w:rsid w:val="002A3A88"/>
    <w:rsid w:val="003400C1"/>
    <w:rsid w:val="00360EEF"/>
    <w:rsid w:val="00427EF7"/>
    <w:rsid w:val="0045747A"/>
    <w:rsid w:val="005409C5"/>
    <w:rsid w:val="005D354D"/>
    <w:rsid w:val="005F098C"/>
    <w:rsid w:val="00681DDA"/>
    <w:rsid w:val="0068702F"/>
    <w:rsid w:val="006B4B2A"/>
    <w:rsid w:val="006C32F8"/>
    <w:rsid w:val="00773ACD"/>
    <w:rsid w:val="007A388B"/>
    <w:rsid w:val="007B2EE9"/>
    <w:rsid w:val="007F7C80"/>
    <w:rsid w:val="00813223"/>
    <w:rsid w:val="00840303"/>
    <w:rsid w:val="008867CC"/>
    <w:rsid w:val="00915A50"/>
    <w:rsid w:val="009F33D4"/>
    <w:rsid w:val="00A139F8"/>
    <w:rsid w:val="00A70DCE"/>
    <w:rsid w:val="00AF3E41"/>
    <w:rsid w:val="00B36E78"/>
    <w:rsid w:val="00BD0FC3"/>
    <w:rsid w:val="00C603A1"/>
    <w:rsid w:val="00C9289F"/>
    <w:rsid w:val="00CA08D0"/>
    <w:rsid w:val="00CE1675"/>
    <w:rsid w:val="00D0188E"/>
    <w:rsid w:val="00D11BD0"/>
    <w:rsid w:val="00D65106"/>
    <w:rsid w:val="00E15D18"/>
    <w:rsid w:val="00E33B33"/>
    <w:rsid w:val="00EA47E6"/>
    <w:rsid w:val="00F7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A3A88"/>
    <w:pPr>
      <w:spacing w:before="100" w:beforeAutospacing="1" w:after="100" w:afterAutospacing="1"/>
    </w:pPr>
    <w:rPr>
      <w:rFonts w:ascii="Times" w:hAnsi="Times" w:cs="Times New Roman"/>
      <w:sz w:val="20"/>
      <w:szCs w:val="20"/>
    </w:rPr>
  </w:style>
  <w:style w:type="character" w:styleId="Gl">
    <w:name w:val="Strong"/>
    <w:basedOn w:val="VarsaylanParagrafYazTipi"/>
    <w:uiPriority w:val="22"/>
    <w:qFormat/>
    <w:rsid w:val="002A3A88"/>
    <w:rPr>
      <w:b/>
      <w:bCs/>
    </w:rPr>
  </w:style>
  <w:style w:type="character" w:customStyle="1" w:styleId="apple-converted-space">
    <w:name w:val="apple-converted-space"/>
    <w:basedOn w:val="VarsaylanParagrafYazTipi"/>
    <w:rsid w:val="00C9289F"/>
  </w:style>
  <w:style w:type="paragraph" w:styleId="BalonMetni">
    <w:name w:val="Balloon Text"/>
    <w:basedOn w:val="Normal"/>
    <w:link w:val="BalloonTextChar"/>
    <w:uiPriority w:val="99"/>
    <w:semiHidden/>
    <w:unhideWhenUsed/>
    <w:rsid w:val="00B36E78"/>
    <w:rPr>
      <w:rFonts w:ascii="Lucida Grande" w:hAnsi="Lucida Grande" w:cs="Lucida Grande"/>
      <w:sz w:val="18"/>
      <w:szCs w:val="18"/>
    </w:rPr>
  </w:style>
  <w:style w:type="character" w:customStyle="1" w:styleId="BalloonTextChar">
    <w:name w:val="Balloon Text Char"/>
    <w:basedOn w:val="VarsaylanParagrafYazTipi"/>
    <w:link w:val="BalonMetni"/>
    <w:uiPriority w:val="99"/>
    <w:semiHidden/>
    <w:rsid w:val="00B36E78"/>
    <w:rPr>
      <w:rFonts w:ascii="Lucida Grande" w:hAnsi="Lucida Grande" w:cs="Lucida Grande"/>
      <w:sz w:val="18"/>
      <w:szCs w:val="1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A3A88"/>
    <w:pPr>
      <w:spacing w:before="100" w:beforeAutospacing="1" w:after="100" w:afterAutospacing="1"/>
    </w:pPr>
    <w:rPr>
      <w:rFonts w:ascii="Times" w:hAnsi="Times" w:cs="Times New Roman"/>
      <w:sz w:val="20"/>
      <w:szCs w:val="20"/>
    </w:rPr>
  </w:style>
  <w:style w:type="character" w:styleId="Gl">
    <w:name w:val="Strong"/>
    <w:basedOn w:val="VarsaylanParagrafYazTipi"/>
    <w:uiPriority w:val="22"/>
    <w:qFormat/>
    <w:rsid w:val="002A3A88"/>
    <w:rPr>
      <w:b/>
      <w:bCs/>
    </w:rPr>
  </w:style>
  <w:style w:type="character" w:customStyle="1" w:styleId="apple-converted-space">
    <w:name w:val="apple-converted-space"/>
    <w:basedOn w:val="VarsaylanParagrafYazTipi"/>
    <w:rsid w:val="00C9289F"/>
  </w:style>
  <w:style w:type="paragraph" w:styleId="BalonMetni">
    <w:name w:val="Balloon Text"/>
    <w:basedOn w:val="Normal"/>
    <w:link w:val="BalloonTextChar"/>
    <w:uiPriority w:val="99"/>
    <w:semiHidden/>
    <w:unhideWhenUsed/>
    <w:rsid w:val="00B36E78"/>
    <w:rPr>
      <w:rFonts w:ascii="Lucida Grande" w:hAnsi="Lucida Grande" w:cs="Lucida Grande"/>
      <w:sz w:val="18"/>
      <w:szCs w:val="18"/>
    </w:rPr>
  </w:style>
  <w:style w:type="character" w:customStyle="1" w:styleId="BalloonTextChar">
    <w:name w:val="Balloon Text Char"/>
    <w:basedOn w:val="VarsaylanParagrafYazTipi"/>
    <w:link w:val="BalonMetni"/>
    <w:uiPriority w:val="99"/>
    <w:semiHidden/>
    <w:rsid w:val="00B36E78"/>
    <w:rPr>
      <w:rFonts w:ascii="Lucida Grande" w:hAnsi="Lucida Grande" w:cs="Lucida Grande"/>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4267">
      <w:bodyDiv w:val="1"/>
      <w:marLeft w:val="0"/>
      <w:marRight w:val="0"/>
      <w:marTop w:val="0"/>
      <w:marBottom w:val="0"/>
      <w:divBdr>
        <w:top w:val="none" w:sz="0" w:space="0" w:color="auto"/>
        <w:left w:val="none" w:sz="0" w:space="0" w:color="auto"/>
        <w:bottom w:val="none" w:sz="0" w:space="0" w:color="auto"/>
        <w:right w:val="none" w:sz="0" w:space="0" w:color="auto"/>
      </w:divBdr>
    </w:div>
    <w:div w:id="1034770340">
      <w:bodyDiv w:val="1"/>
      <w:marLeft w:val="0"/>
      <w:marRight w:val="0"/>
      <w:marTop w:val="0"/>
      <w:marBottom w:val="0"/>
      <w:divBdr>
        <w:top w:val="none" w:sz="0" w:space="0" w:color="auto"/>
        <w:left w:val="none" w:sz="0" w:space="0" w:color="auto"/>
        <w:bottom w:val="none" w:sz="0" w:space="0" w:color="auto"/>
        <w:right w:val="none" w:sz="0" w:space="0" w:color="auto"/>
      </w:divBdr>
    </w:div>
    <w:div w:id="1221941578">
      <w:bodyDiv w:val="1"/>
      <w:marLeft w:val="0"/>
      <w:marRight w:val="0"/>
      <w:marTop w:val="0"/>
      <w:marBottom w:val="0"/>
      <w:divBdr>
        <w:top w:val="none" w:sz="0" w:space="0" w:color="auto"/>
        <w:left w:val="none" w:sz="0" w:space="0" w:color="auto"/>
        <w:bottom w:val="none" w:sz="0" w:space="0" w:color="auto"/>
        <w:right w:val="none" w:sz="0" w:space="0" w:color="auto"/>
      </w:divBdr>
      <w:divsChild>
        <w:div w:id="1528636456">
          <w:marLeft w:val="533"/>
          <w:marRight w:val="0"/>
          <w:marTop w:val="115"/>
          <w:marBottom w:val="120"/>
          <w:divBdr>
            <w:top w:val="none" w:sz="0" w:space="0" w:color="auto"/>
            <w:left w:val="none" w:sz="0" w:space="0" w:color="auto"/>
            <w:bottom w:val="none" w:sz="0" w:space="0" w:color="auto"/>
            <w:right w:val="none" w:sz="0" w:space="0" w:color="auto"/>
          </w:divBdr>
        </w:div>
        <w:div w:id="2116317374">
          <w:marLeft w:val="533"/>
          <w:marRight w:val="0"/>
          <w:marTop w:val="115"/>
          <w:marBottom w:val="120"/>
          <w:divBdr>
            <w:top w:val="none" w:sz="0" w:space="0" w:color="auto"/>
            <w:left w:val="none" w:sz="0" w:space="0" w:color="auto"/>
            <w:bottom w:val="none" w:sz="0" w:space="0" w:color="auto"/>
            <w:right w:val="none" w:sz="0" w:space="0" w:color="auto"/>
          </w:divBdr>
        </w:div>
        <w:div w:id="754473929">
          <w:marLeft w:val="533"/>
          <w:marRight w:val="0"/>
          <w:marTop w:val="115"/>
          <w:marBottom w:val="120"/>
          <w:divBdr>
            <w:top w:val="none" w:sz="0" w:space="0" w:color="auto"/>
            <w:left w:val="none" w:sz="0" w:space="0" w:color="auto"/>
            <w:bottom w:val="none" w:sz="0" w:space="0" w:color="auto"/>
            <w:right w:val="none" w:sz="0" w:space="0" w:color="auto"/>
          </w:divBdr>
        </w:div>
        <w:div w:id="1564371475">
          <w:marLeft w:val="533"/>
          <w:marRight w:val="0"/>
          <w:marTop w:val="115"/>
          <w:marBottom w:val="0"/>
          <w:divBdr>
            <w:top w:val="none" w:sz="0" w:space="0" w:color="auto"/>
            <w:left w:val="none" w:sz="0" w:space="0" w:color="auto"/>
            <w:bottom w:val="none" w:sz="0" w:space="0" w:color="auto"/>
            <w:right w:val="none" w:sz="0" w:space="0" w:color="auto"/>
          </w:divBdr>
        </w:div>
        <w:div w:id="878709619">
          <w:marLeft w:val="533"/>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1708</Words>
  <Characters>9738</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user</dc:creator>
  <cp:lastModifiedBy>basin</cp:lastModifiedBy>
  <cp:revision>2</cp:revision>
  <dcterms:created xsi:type="dcterms:W3CDTF">2017-12-13T08:39:00Z</dcterms:created>
  <dcterms:modified xsi:type="dcterms:W3CDTF">2017-12-13T08:39:00Z</dcterms:modified>
</cp:coreProperties>
</file>