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9DD60" w14:textId="77777777" w:rsidR="00B27665" w:rsidRDefault="003F0762" w:rsidP="0095509A">
      <w:pPr>
        <w:spacing w:after="0" w:line="276" w:lineRule="auto"/>
        <w:jc w:val="center"/>
        <w:rPr>
          <w:rFonts w:asciiTheme="minorHAnsi" w:eastAsia="Times New Roman" w:hAnsiTheme="minorHAnsi" w:cstheme="minorHAnsi"/>
          <w:b/>
          <w:bCs/>
        </w:rPr>
      </w:pPr>
      <w:r w:rsidRPr="00B1445D">
        <w:rPr>
          <w:rFonts w:asciiTheme="minorHAnsi" w:eastAsia="Times New Roman" w:hAnsiTheme="minorHAnsi" w:cstheme="minorHAnsi"/>
          <w:b/>
          <w:bCs/>
        </w:rPr>
        <w:t>Bilimsel Araştırmalarla İlgili Hukuks</w:t>
      </w:r>
      <w:bookmarkStart w:id="0" w:name="_GoBack"/>
      <w:bookmarkEnd w:id="0"/>
      <w:r w:rsidRPr="00B1445D">
        <w:rPr>
          <w:rFonts w:asciiTheme="minorHAnsi" w:eastAsia="Times New Roman" w:hAnsiTheme="minorHAnsi" w:cstheme="minorHAnsi"/>
          <w:b/>
          <w:bCs/>
        </w:rPr>
        <w:t>al Düzenlemeler</w:t>
      </w:r>
    </w:p>
    <w:p w14:paraId="24AAC09E" w14:textId="2ECC3A00" w:rsidR="003F0762" w:rsidRDefault="003F0762" w:rsidP="003F0762">
      <w:pPr>
        <w:spacing w:after="0" w:line="276" w:lineRule="auto"/>
        <w:jc w:val="both"/>
        <w:rPr>
          <w:rFonts w:asciiTheme="minorHAnsi" w:eastAsia="Times New Roman" w:hAnsiTheme="minorHAnsi" w:cstheme="minorHAnsi"/>
          <w:b/>
          <w:bCs/>
        </w:rPr>
      </w:pPr>
      <w:r>
        <w:rPr>
          <w:rFonts w:asciiTheme="minorHAnsi" w:eastAsia="Times New Roman" w:hAnsiTheme="minorHAnsi" w:cstheme="minorHAnsi"/>
          <w:b/>
          <w:bCs/>
        </w:rPr>
        <w:t xml:space="preserve"> </w:t>
      </w:r>
    </w:p>
    <w:p w14:paraId="45AC26DF" w14:textId="77777777" w:rsidR="003F0762" w:rsidRPr="00491303" w:rsidRDefault="003F0762" w:rsidP="003F0762">
      <w:pPr>
        <w:spacing w:after="0" w:line="276" w:lineRule="auto"/>
        <w:jc w:val="both"/>
        <w:rPr>
          <w:rFonts w:asciiTheme="minorHAnsi" w:eastAsia="Times New Roman" w:hAnsiTheme="minorHAnsi" w:cstheme="minorHAnsi"/>
          <w:b/>
          <w:bCs/>
        </w:rPr>
      </w:pPr>
      <w:r w:rsidRPr="00B1445D">
        <w:rPr>
          <w:rFonts w:asciiTheme="minorHAnsi" w:eastAsia="Times New Roman" w:hAnsiTheme="minorHAnsi" w:cstheme="minorHAnsi"/>
        </w:rPr>
        <w:t>Ülkemizin de tarafı olduğu Birleşmiş Milletler Ekonomik, Sosyal ve Kültürel Haklar Uluslararası Sözleşmesinin 15 inci maddesinde</w:t>
      </w:r>
      <w:r>
        <w:rPr>
          <w:rFonts w:asciiTheme="minorHAnsi" w:eastAsia="Times New Roman" w:hAnsiTheme="minorHAnsi" w:cstheme="minorHAnsi"/>
        </w:rPr>
        <w:t xml:space="preserve">, </w:t>
      </w:r>
      <w:r w:rsidRPr="00B1445D">
        <w:rPr>
          <w:rFonts w:asciiTheme="minorHAnsi" w:eastAsia="Times New Roman" w:hAnsiTheme="minorHAnsi" w:cstheme="minorHAnsi"/>
        </w:rPr>
        <w:t xml:space="preserve"> sözleşmeye taraf devletler,</w:t>
      </w:r>
      <w:r w:rsidRPr="00B1445D">
        <w:rPr>
          <w:rFonts w:asciiTheme="minorHAnsi" w:eastAsia="Times New Roman" w:hAnsiTheme="minorHAnsi" w:cstheme="minorHAnsi"/>
          <w:lang w:eastAsia="tr-TR"/>
        </w:rPr>
        <w:t xml:space="preserve"> “bilimsel araştırma ve yaratıcı faaliyetler için gerekli özgürlüğe saygı göstermekle yükümlü” tutulmuştur.</w:t>
      </w:r>
    </w:p>
    <w:p w14:paraId="785C0715" w14:textId="77777777" w:rsidR="003F0762" w:rsidRPr="00B1445D" w:rsidRDefault="003F0762" w:rsidP="003F0762">
      <w:pPr>
        <w:spacing w:line="276" w:lineRule="auto"/>
        <w:jc w:val="both"/>
        <w:rPr>
          <w:rFonts w:asciiTheme="minorHAnsi" w:hAnsiTheme="minorHAnsi" w:cstheme="minorHAnsi"/>
        </w:rPr>
      </w:pPr>
      <w:r w:rsidRPr="00B1445D">
        <w:rPr>
          <w:rFonts w:asciiTheme="minorHAnsi" w:hAnsiTheme="minorHAnsi" w:cstheme="minorHAnsi"/>
        </w:rPr>
        <w:t xml:space="preserve">Anayasanın bilim ve sanat hürriyeti başlıklı  27 nci  maddesi uyarınca;   “herkes, bilim ve sanatı serbestçe öğrenme ve öğretme, açıklama, yayma ve bu alanlarda her türlü araştırma hakkına sahiptir” </w:t>
      </w:r>
    </w:p>
    <w:p w14:paraId="7D88BB2B" w14:textId="77777777" w:rsidR="003F0762" w:rsidRPr="00B1445D" w:rsidRDefault="003F0762" w:rsidP="003F0762">
      <w:pPr>
        <w:spacing w:line="276" w:lineRule="auto"/>
        <w:jc w:val="both"/>
        <w:rPr>
          <w:rFonts w:asciiTheme="minorHAnsi" w:hAnsiTheme="minorHAnsi" w:cstheme="minorHAnsi"/>
        </w:rPr>
      </w:pPr>
      <w:r w:rsidRPr="00B1445D">
        <w:rPr>
          <w:rFonts w:asciiTheme="minorHAnsi" w:hAnsiTheme="minorHAnsi" w:cstheme="minorHAnsi"/>
        </w:rPr>
        <w:t>Temel hak ve hürriyetlerin sınırlanmasına ilişkin Anayasa’nın 13. Maddesi uyarınca</w:t>
      </w:r>
      <w:r>
        <w:rPr>
          <w:rFonts w:asciiTheme="minorHAnsi" w:hAnsiTheme="minorHAnsi" w:cstheme="minorHAnsi"/>
        </w:rPr>
        <w:t>,</w:t>
      </w:r>
      <w:r w:rsidRPr="00B1445D">
        <w:rPr>
          <w:rFonts w:asciiTheme="minorHAnsi" w:hAnsiTheme="minorHAnsi" w:cstheme="minorHAnsi"/>
        </w:rPr>
        <w:t xml:space="preserve">  temel hak ve hürriyetler içinde yer alan bilimsel araştırma  ve yayın hakkı,  yalnızca Anayasanın ilgili maddelerinde belirtilen sebeplere bağlı olarak ve ancak kanunla sınırlanabilir. </w:t>
      </w:r>
    </w:p>
    <w:p w14:paraId="01815B48" w14:textId="77777777" w:rsidR="003F0762" w:rsidRPr="00B1445D" w:rsidRDefault="003F0762" w:rsidP="003F0762">
      <w:pPr>
        <w:spacing w:line="276" w:lineRule="auto"/>
        <w:jc w:val="both"/>
        <w:rPr>
          <w:rFonts w:asciiTheme="minorHAnsi" w:hAnsiTheme="minorHAnsi" w:cstheme="minorHAnsi"/>
        </w:rPr>
      </w:pPr>
      <w:r w:rsidRPr="00B1445D">
        <w:rPr>
          <w:rFonts w:asciiTheme="minorHAnsi" w:hAnsiTheme="minorHAnsi" w:cstheme="minorHAnsi"/>
        </w:rPr>
        <w:t>İlgili madde olan 27 nci maddede belirtilen haklara ilişkin yalnızca yayma hakkı bakımından Anayasanın 1 inci, 2 nci ve 3 üncü maddeleri hükümlerinin değiştirilmesini sağlamak amacıyla kullanılamayacağına ilişkin özel bir sınırlama sebebi düzenlenmiştir. Bu sınırlama</w:t>
      </w:r>
      <w:r>
        <w:rPr>
          <w:rFonts w:asciiTheme="minorHAnsi" w:hAnsiTheme="minorHAnsi" w:cstheme="minorHAnsi"/>
        </w:rPr>
        <w:t xml:space="preserve"> </w:t>
      </w:r>
      <w:r w:rsidRPr="00B1445D">
        <w:rPr>
          <w:rFonts w:asciiTheme="minorHAnsi" w:hAnsiTheme="minorHAnsi" w:cstheme="minorHAnsi"/>
        </w:rPr>
        <w:t>da, Anayasanın sözüne ve ruhuna, demokratik toplum düzeninin ve lâik Cumhuriyetin gereklerine ve ölçülülük ilkesine aykırı olamayacaktır. Görüldüğü üzere bilimsel araştırma hakkı yönünden maddede başkaca  bir sınırlama sebebi sayılmamıştır.</w:t>
      </w:r>
    </w:p>
    <w:p w14:paraId="5A9799F8" w14:textId="77777777" w:rsidR="003F0762" w:rsidRPr="00B1445D" w:rsidRDefault="003F0762" w:rsidP="003F0762">
      <w:pPr>
        <w:spacing w:line="276" w:lineRule="auto"/>
        <w:jc w:val="both"/>
        <w:rPr>
          <w:rFonts w:asciiTheme="minorHAnsi" w:hAnsiTheme="minorHAnsi" w:cstheme="minorHAnsi"/>
        </w:rPr>
      </w:pPr>
      <w:r w:rsidRPr="00B1445D">
        <w:rPr>
          <w:rFonts w:asciiTheme="minorHAnsi" w:hAnsiTheme="minorHAnsi" w:cstheme="minorHAnsi"/>
        </w:rPr>
        <w:t>Bilimsel araştırma yapmak</w:t>
      </w:r>
      <w:r>
        <w:rPr>
          <w:rFonts w:asciiTheme="minorHAnsi" w:hAnsiTheme="minorHAnsi" w:cstheme="minorHAnsi"/>
        </w:rPr>
        <w:t>,</w:t>
      </w:r>
      <w:r w:rsidRPr="00B1445D">
        <w:rPr>
          <w:rFonts w:asciiTheme="minorHAnsi" w:hAnsiTheme="minorHAnsi" w:cstheme="minorHAnsi"/>
        </w:rPr>
        <w:t xml:space="preserve"> Anayasanın 27 nci maddesi uyarınca herkesin temel hakkı olduğu gibi;  insanlığa ve ülkeye hizmet etmek üzere bilimsel araştırma yapma görevi, Anayasanın 130 uncu maddesi ile  üniversitelere</w:t>
      </w:r>
      <w:r>
        <w:rPr>
          <w:rFonts w:asciiTheme="minorHAnsi" w:hAnsiTheme="minorHAnsi" w:cstheme="minorHAnsi"/>
        </w:rPr>
        <w:t xml:space="preserve"> özel olarak</w:t>
      </w:r>
      <w:r w:rsidRPr="00B1445D">
        <w:rPr>
          <w:rFonts w:asciiTheme="minorHAnsi" w:hAnsiTheme="minorHAnsi" w:cstheme="minorHAnsi"/>
        </w:rPr>
        <w:t xml:space="preserve"> verilmiştir. Üniversiteler</w:t>
      </w:r>
      <w:r>
        <w:rPr>
          <w:rFonts w:asciiTheme="minorHAnsi" w:hAnsiTheme="minorHAnsi" w:cstheme="minorHAnsi"/>
        </w:rPr>
        <w:t xml:space="preserve"> bu görevlerini</w:t>
      </w:r>
      <w:r w:rsidRPr="00B1445D">
        <w:rPr>
          <w:rFonts w:asciiTheme="minorHAnsi" w:hAnsiTheme="minorHAnsi" w:cstheme="minorHAnsi"/>
        </w:rPr>
        <w:t xml:space="preserve"> bilimsel özerkli</w:t>
      </w:r>
      <w:r>
        <w:rPr>
          <w:rFonts w:asciiTheme="minorHAnsi" w:hAnsiTheme="minorHAnsi" w:cstheme="minorHAnsi"/>
        </w:rPr>
        <w:t>k içinde yerine getirecektir.</w:t>
      </w:r>
      <w:r w:rsidRPr="00B1445D">
        <w:rPr>
          <w:rFonts w:asciiTheme="minorHAnsi" w:hAnsiTheme="minorHAnsi" w:cstheme="minorHAnsi"/>
        </w:rPr>
        <w:t xml:space="preserve"> Aynı maddede “Üniversiteler ile öğretim üyeleri ve yardımcıları serbestçe her türlü bilimsel araştırma ve yayında bulunabilirler” cümlesi ile ikinci kez, bilimsel araştırmalardaki özerkliğin “serbestçe” yapabilmek anlamına geldiği, bu tür çalışmaların her alanda yapılabileceği ve üniversiteler yanında, birey olarak öğretim üyeleri ve yardımcılarının da bu serbestiye sahip olduğu açıkça gösterilmiştir.  </w:t>
      </w:r>
    </w:p>
    <w:p w14:paraId="04FA9D82" w14:textId="2DC0520F" w:rsidR="003F0762" w:rsidRPr="00B1445D" w:rsidRDefault="003F0762" w:rsidP="003F0762">
      <w:pPr>
        <w:spacing w:line="276" w:lineRule="auto"/>
        <w:jc w:val="both"/>
        <w:rPr>
          <w:rFonts w:asciiTheme="minorHAnsi" w:hAnsiTheme="minorHAnsi" w:cstheme="minorHAnsi"/>
        </w:rPr>
      </w:pPr>
      <w:r w:rsidRPr="00B1445D">
        <w:rPr>
          <w:rFonts w:asciiTheme="minorHAnsi" w:hAnsiTheme="minorHAnsi" w:cstheme="minorHAnsi"/>
        </w:rPr>
        <w:t>Bilimsel araştırmalar</w:t>
      </w:r>
      <w:r>
        <w:rPr>
          <w:rFonts w:asciiTheme="minorHAnsi" w:hAnsiTheme="minorHAnsi" w:cstheme="minorHAnsi"/>
        </w:rPr>
        <w:t>,</w:t>
      </w:r>
      <w:r w:rsidRPr="00B1445D">
        <w:rPr>
          <w:rFonts w:asciiTheme="minorHAnsi" w:hAnsiTheme="minorHAnsi" w:cstheme="minorHAnsi"/>
        </w:rPr>
        <w:t xml:space="preserve"> insanlar, diğer canlı ve doğal varlıklar üzerinde yapılacak ise bazı sınırlama sebepleri </w:t>
      </w:r>
      <w:r>
        <w:rPr>
          <w:rFonts w:asciiTheme="minorHAnsi" w:hAnsiTheme="minorHAnsi" w:cstheme="minorHAnsi"/>
        </w:rPr>
        <w:t xml:space="preserve"> değişik maddelerde yer almıştır. </w:t>
      </w:r>
      <w:r w:rsidRPr="00B1445D">
        <w:rPr>
          <w:rFonts w:asciiTheme="minorHAnsi" w:hAnsiTheme="minorHAnsi" w:cstheme="minorHAnsi"/>
        </w:rPr>
        <w:t>Bu kapsamda</w:t>
      </w:r>
      <w:r>
        <w:rPr>
          <w:rFonts w:asciiTheme="minorHAnsi" w:hAnsiTheme="minorHAnsi" w:cstheme="minorHAnsi"/>
        </w:rPr>
        <w:t>,</w:t>
      </w:r>
      <w:r w:rsidRPr="00B1445D">
        <w:rPr>
          <w:rFonts w:asciiTheme="minorHAnsi" w:hAnsiTheme="minorHAnsi" w:cstheme="minorHAnsi"/>
        </w:rPr>
        <w:t xml:space="preserve"> Anayasanın 17 nci Maddesinde kişilerin yaşama, maddi ve manevi varlığını koruma ve geliştirme hakkı düzenlenirken; ikinci fıkrasında yer alan tıbbi zorunluluklar ve kanunda yazılı haller dışında, kişinin vücut bütünlüğüne dokunulamaz; rızası olmadan bilimsel ve tıbbi deneylere tabi tutulamaz” hükmüne yer verilmiştir. Bu Anayasa normunun bir uzantısı olarak</w:t>
      </w:r>
      <w:r>
        <w:rPr>
          <w:rFonts w:asciiTheme="minorHAnsi" w:hAnsiTheme="minorHAnsi" w:cstheme="minorHAnsi"/>
        </w:rPr>
        <w:t xml:space="preserve"> </w:t>
      </w:r>
      <w:r w:rsidRPr="00B1445D">
        <w:rPr>
          <w:rFonts w:asciiTheme="minorHAnsi" w:hAnsiTheme="minorHAnsi" w:cstheme="minorHAnsi"/>
        </w:rPr>
        <w:t xml:space="preserve"> bilimsel araştırmalar</w:t>
      </w:r>
      <w:r>
        <w:rPr>
          <w:rFonts w:asciiTheme="minorHAnsi" w:hAnsiTheme="minorHAnsi" w:cstheme="minorHAnsi"/>
        </w:rPr>
        <w:t>,</w:t>
      </w:r>
      <w:r w:rsidRPr="00B1445D">
        <w:rPr>
          <w:rFonts w:asciiTheme="minorHAnsi" w:hAnsiTheme="minorHAnsi" w:cstheme="minorHAnsi"/>
        </w:rPr>
        <w:t xml:space="preserve"> 3359 sayılı Sağlık Hizmetleri Kanununun Ek 10 uncu maddesinde düzenlenmiştir. Maddenin kapsamına giren araştırmalar “</w:t>
      </w:r>
      <w:r w:rsidR="00B27665">
        <w:t>Herhangi bir tedavi yöntemi veya araçlarının veyahut ruhsat veya izin alınmış olsa dahi ilaç ve terkiplerinin, tıbbi ve biyolojik ürünler, bitkisel ürünler, kozmetik ürünler ve hammaddeleri ile tıbbi cihazların bilimsel araştırma amacıyla insanlar üzerinde kullanılabilmesi için Sağlık Bakanlığı veya bağlı kuruluşlarından izin alınmasının yanında</w:t>
      </w:r>
      <w:r>
        <w:rPr>
          <w:rFonts w:asciiTheme="minorHAnsi" w:hAnsiTheme="minorHAnsi" w:cstheme="minorHAnsi"/>
        </w:rPr>
        <w:t>”</w:t>
      </w:r>
      <w:r w:rsidRPr="00B1445D">
        <w:rPr>
          <w:rFonts w:asciiTheme="minorHAnsi" w:hAnsiTheme="minorHAnsi" w:cstheme="minorHAnsi"/>
        </w:rPr>
        <w:t xml:space="preserve"> Sağlık Bakanlığı veya bağlı kuruluşlarından ve yine madde kapsamında kuruluşu tanımlanan Etik Kurullardan izin alınması gerekmektedir.</w:t>
      </w:r>
    </w:p>
    <w:p w14:paraId="1D793E13" w14:textId="641AF7DC" w:rsidR="003F0762" w:rsidRPr="00B1445D" w:rsidRDefault="003F0762" w:rsidP="003F0762">
      <w:pPr>
        <w:spacing w:line="276" w:lineRule="auto"/>
        <w:jc w:val="both"/>
        <w:rPr>
          <w:rFonts w:asciiTheme="minorHAnsi" w:hAnsiTheme="minorHAnsi" w:cstheme="minorHAnsi"/>
        </w:rPr>
      </w:pPr>
      <w:r w:rsidRPr="00B1445D">
        <w:rPr>
          <w:rFonts w:asciiTheme="minorHAnsi" w:hAnsiTheme="minorHAnsi" w:cstheme="minorHAnsi"/>
        </w:rPr>
        <w:t>Eğer araştırma ilaç, ürün ve cihazların insanlar üzerinde kullanılabilmesi için yürütülmüyor ise</w:t>
      </w:r>
      <w:r>
        <w:rPr>
          <w:rFonts w:asciiTheme="minorHAnsi" w:hAnsiTheme="minorHAnsi" w:cstheme="minorHAnsi"/>
        </w:rPr>
        <w:t>,</w:t>
      </w:r>
      <w:r w:rsidRPr="00B1445D">
        <w:rPr>
          <w:rFonts w:asciiTheme="minorHAnsi" w:hAnsiTheme="minorHAnsi" w:cstheme="minorHAnsi"/>
        </w:rPr>
        <w:t xml:space="preserve"> </w:t>
      </w:r>
      <w:r>
        <w:rPr>
          <w:rFonts w:asciiTheme="minorHAnsi" w:hAnsiTheme="minorHAnsi" w:cstheme="minorHAnsi"/>
        </w:rPr>
        <w:t>C</w:t>
      </w:r>
      <w:r w:rsidR="00B27665">
        <w:rPr>
          <w:rFonts w:asciiTheme="minorHAnsi" w:hAnsiTheme="minorHAnsi" w:cstheme="minorHAnsi"/>
        </w:rPr>
        <w:t>OVID-</w:t>
      </w:r>
      <w:r w:rsidRPr="00B1445D">
        <w:rPr>
          <w:rFonts w:asciiTheme="minorHAnsi" w:hAnsiTheme="minorHAnsi" w:cstheme="minorHAnsi"/>
        </w:rPr>
        <w:t xml:space="preserve">19 salgını nedeniyle hastanelerde verilen sağlık hizmetlerine ilişkin hastaların sağlık verileri üzerinden </w:t>
      </w:r>
      <w:r>
        <w:rPr>
          <w:rFonts w:asciiTheme="minorHAnsi" w:hAnsiTheme="minorHAnsi" w:cstheme="minorHAnsi"/>
        </w:rPr>
        <w:t xml:space="preserve">yürütülen bir </w:t>
      </w:r>
      <w:r w:rsidRPr="00B1445D">
        <w:rPr>
          <w:rFonts w:asciiTheme="minorHAnsi" w:hAnsiTheme="minorHAnsi" w:cstheme="minorHAnsi"/>
        </w:rPr>
        <w:t>araştırma ise</w:t>
      </w:r>
      <w:r>
        <w:rPr>
          <w:rFonts w:asciiTheme="minorHAnsi" w:hAnsiTheme="minorHAnsi" w:cstheme="minorHAnsi"/>
        </w:rPr>
        <w:t>,</w:t>
      </w:r>
      <w:r w:rsidRPr="00B1445D">
        <w:rPr>
          <w:rFonts w:asciiTheme="minorHAnsi" w:hAnsiTheme="minorHAnsi" w:cstheme="minorHAnsi"/>
        </w:rPr>
        <w:t xml:space="preserve">  3359 Sayılı Kanunun Ek 10 uncu maddesi ve bu madde uyarınca çıkarılan </w:t>
      </w:r>
      <w:r w:rsidRPr="00B1445D">
        <w:rPr>
          <w:rFonts w:asciiTheme="minorHAnsi" w:eastAsia="Times New Roman" w:hAnsiTheme="minorHAnsi" w:cstheme="minorHAnsi"/>
          <w:lang w:eastAsia="tr-TR"/>
        </w:rPr>
        <w:t>İlaç ve Biyolojik Ürünlerin Klinik Araştırmaları Hakkında</w:t>
      </w:r>
      <w:r w:rsidRPr="00B1445D">
        <w:rPr>
          <w:rFonts w:asciiTheme="minorHAnsi" w:hAnsiTheme="minorHAnsi" w:cstheme="minorHAnsi"/>
        </w:rPr>
        <w:t xml:space="preserve"> Yönetmelik gereğince Sağlık Bakanlığı veya </w:t>
      </w:r>
      <w:r w:rsidRPr="00B1445D">
        <w:rPr>
          <w:rFonts w:asciiTheme="minorHAnsi" w:hAnsiTheme="minorHAnsi" w:cstheme="minorHAnsi"/>
        </w:rPr>
        <w:lastRenderedPageBreak/>
        <w:t>bağlı kuruluşları ile</w:t>
      </w:r>
      <w:r>
        <w:rPr>
          <w:rFonts w:asciiTheme="minorHAnsi" w:hAnsiTheme="minorHAnsi" w:cstheme="minorHAnsi"/>
        </w:rPr>
        <w:t xml:space="preserve"> bu mevzuat uyarınca oluşturulan</w:t>
      </w:r>
      <w:r w:rsidRPr="00B1445D">
        <w:rPr>
          <w:rFonts w:asciiTheme="minorHAnsi" w:hAnsiTheme="minorHAnsi" w:cstheme="minorHAnsi"/>
        </w:rPr>
        <w:t xml:space="preserve"> Etik Kuruldan izin alınması zorunluluğu bulunmamaktadır. </w:t>
      </w:r>
    </w:p>
    <w:p w14:paraId="4F4F1B12" w14:textId="79A39BAB" w:rsidR="003F0762" w:rsidRPr="00B1445D" w:rsidRDefault="003F0762" w:rsidP="003F0762">
      <w:pPr>
        <w:shd w:val="clear" w:color="auto" w:fill="FFFFFF"/>
        <w:spacing w:after="0" w:line="276" w:lineRule="auto"/>
        <w:jc w:val="both"/>
        <w:rPr>
          <w:rFonts w:asciiTheme="minorHAnsi" w:eastAsia="Times New Roman" w:hAnsiTheme="minorHAnsi" w:cstheme="minorHAnsi"/>
          <w:lang w:eastAsia="tr-TR"/>
        </w:rPr>
      </w:pPr>
      <w:r w:rsidRPr="00B1445D">
        <w:rPr>
          <w:rFonts w:asciiTheme="minorHAnsi" w:hAnsiTheme="minorHAnsi" w:cstheme="minorHAnsi"/>
        </w:rPr>
        <w:t>Sağlık Bakanlığın</w:t>
      </w:r>
      <w:r>
        <w:rPr>
          <w:rFonts w:asciiTheme="minorHAnsi" w:hAnsiTheme="minorHAnsi" w:cstheme="minorHAnsi"/>
        </w:rPr>
        <w:t>a,</w:t>
      </w:r>
      <w:r w:rsidRPr="00B1445D">
        <w:rPr>
          <w:rFonts w:asciiTheme="minorHAnsi" w:hAnsiTheme="minorHAnsi" w:cstheme="minorHAnsi"/>
        </w:rPr>
        <w:t xml:space="preserve"> k</w:t>
      </w:r>
      <w:r w:rsidR="00B27665">
        <w:rPr>
          <w:rFonts w:asciiTheme="minorHAnsi" w:hAnsiTheme="minorHAnsi" w:cstheme="minorHAnsi"/>
        </w:rPr>
        <w:t>l</w:t>
      </w:r>
      <w:r w:rsidRPr="00B1445D">
        <w:rPr>
          <w:rFonts w:asciiTheme="minorHAnsi" w:hAnsiTheme="minorHAnsi" w:cstheme="minorHAnsi"/>
        </w:rPr>
        <w:t>inik araştırmalar dışında kalan bilimsel araştırmalar</w:t>
      </w:r>
      <w:r>
        <w:rPr>
          <w:rFonts w:asciiTheme="minorHAnsi" w:hAnsiTheme="minorHAnsi" w:cstheme="minorHAnsi"/>
        </w:rPr>
        <w:t xml:space="preserve">a sınırlama getirme, </w:t>
      </w:r>
      <w:r w:rsidRPr="00B1445D">
        <w:rPr>
          <w:rFonts w:asciiTheme="minorHAnsi" w:hAnsiTheme="minorHAnsi" w:cstheme="minorHAnsi"/>
        </w:rPr>
        <w:t xml:space="preserve"> izne bağlama</w:t>
      </w:r>
      <w:r>
        <w:rPr>
          <w:rFonts w:asciiTheme="minorHAnsi" w:hAnsiTheme="minorHAnsi" w:cstheme="minorHAnsi"/>
        </w:rPr>
        <w:t xml:space="preserve"> yetkisi veren yasal bir düzenleme bulunmamaktadır.  </w:t>
      </w:r>
      <w:r w:rsidRPr="00B1445D">
        <w:rPr>
          <w:rFonts w:asciiTheme="minorHAnsi" w:eastAsia="Times New Roman" w:hAnsiTheme="minorHAnsi" w:cstheme="minorHAnsi"/>
          <w:lang w:eastAsia="tr-TR"/>
        </w:rPr>
        <w:t xml:space="preserve">Anayasa’da </w:t>
      </w:r>
      <w:r>
        <w:rPr>
          <w:rFonts w:asciiTheme="minorHAnsi" w:eastAsia="Times New Roman" w:hAnsiTheme="minorHAnsi" w:cstheme="minorHAnsi"/>
          <w:lang w:eastAsia="tr-TR"/>
        </w:rPr>
        <w:t>t</w:t>
      </w:r>
      <w:r w:rsidRPr="00B1445D">
        <w:rPr>
          <w:rFonts w:asciiTheme="minorHAnsi" w:eastAsia="Times New Roman" w:hAnsiTheme="minorHAnsi" w:cstheme="minorHAnsi"/>
          <w:lang w:eastAsia="tr-TR"/>
        </w:rPr>
        <w:t xml:space="preserve">emel </w:t>
      </w:r>
      <w:r>
        <w:rPr>
          <w:rFonts w:asciiTheme="minorHAnsi" w:eastAsia="Times New Roman" w:hAnsiTheme="minorHAnsi" w:cstheme="minorHAnsi"/>
          <w:lang w:eastAsia="tr-TR"/>
        </w:rPr>
        <w:t>h</w:t>
      </w:r>
      <w:r w:rsidRPr="00B1445D">
        <w:rPr>
          <w:rFonts w:asciiTheme="minorHAnsi" w:eastAsia="Times New Roman" w:hAnsiTheme="minorHAnsi" w:cstheme="minorHAnsi"/>
          <w:lang w:eastAsia="tr-TR"/>
        </w:rPr>
        <w:t>aklar içinde düzenlenen bilimsel araştırma özgürlüğünün</w:t>
      </w:r>
      <w:r>
        <w:rPr>
          <w:rFonts w:asciiTheme="minorHAnsi" w:eastAsia="Times New Roman" w:hAnsiTheme="minorHAnsi" w:cstheme="minorHAnsi"/>
          <w:lang w:eastAsia="tr-TR"/>
        </w:rPr>
        <w:t xml:space="preserve">, </w:t>
      </w:r>
      <w:r w:rsidRPr="00B1445D">
        <w:rPr>
          <w:rFonts w:asciiTheme="minorHAnsi" w:eastAsia="Times New Roman" w:hAnsiTheme="minorHAnsi" w:cstheme="minorHAnsi"/>
          <w:lang w:eastAsia="tr-TR"/>
        </w:rPr>
        <w:t xml:space="preserve"> Sağlık Bakanlığı tarafından</w:t>
      </w:r>
      <w:r>
        <w:rPr>
          <w:rFonts w:asciiTheme="minorHAnsi" w:eastAsia="Times New Roman" w:hAnsiTheme="minorHAnsi" w:cstheme="minorHAnsi"/>
          <w:lang w:eastAsia="tr-TR"/>
        </w:rPr>
        <w:t>,</w:t>
      </w:r>
      <w:r w:rsidRPr="00B1445D">
        <w:rPr>
          <w:rFonts w:asciiTheme="minorHAnsi" w:eastAsia="Times New Roman" w:hAnsiTheme="minorHAnsi" w:cstheme="minorHAnsi"/>
          <w:lang w:eastAsia="tr-TR"/>
        </w:rPr>
        <w:t xml:space="preserve"> kaynağını Anayasa ve Yasa’dan almayan bir işlemle sınırlandır</w:t>
      </w:r>
      <w:r>
        <w:rPr>
          <w:rFonts w:asciiTheme="minorHAnsi" w:eastAsia="Times New Roman" w:hAnsiTheme="minorHAnsi" w:cstheme="minorHAnsi"/>
          <w:lang w:eastAsia="tr-TR"/>
        </w:rPr>
        <w:t>ıl</w:t>
      </w:r>
      <w:r w:rsidRPr="00B1445D">
        <w:rPr>
          <w:rFonts w:asciiTheme="minorHAnsi" w:eastAsia="Times New Roman" w:hAnsiTheme="minorHAnsi" w:cstheme="minorHAnsi"/>
          <w:lang w:eastAsia="tr-TR"/>
        </w:rPr>
        <w:t xml:space="preserve">ması işlemi açıkça </w:t>
      </w:r>
      <w:r>
        <w:rPr>
          <w:rFonts w:asciiTheme="minorHAnsi" w:eastAsia="Times New Roman" w:hAnsiTheme="minorHAnsi" w:cstheme="minorHAnsi"/>
          <w:lang w:eastAsia="tr-TR"/>
        </w:rPr>
        <w:t>hukuki dayanaktan yoksundur.</w:t>
      </w:r>
    </w:p>
    <w:p w14:paraId="28CE55E9" w14:textId="77777777" w:rsidR="003F0762" w:rsidRPr="00B1445D" w:rsidRDefault="003F0762" w:rsidP="003F0762">
      <w:pPr>
        <w:shd w:val="clear" w:color="auto" w:fill="FFFFFF"/>
        <w:spacing w:after="0" w:line="276" w:lineRule="auto"/>
        <w:jc w:val="both"/>
        <w:rPr>
          <w:rFonts w:asciiTheme="minorHAnsi" w:eastAsia="Times New Roman" w:hAnsiTheme="minorHAnsi" w:cstheme="minorHAnsi"/>
          <w:lang w:eastAsia="tr-TR"/>
        </w:rPr>
      </w:pPr>
    </w:p>
    <w:p w14:paraId="0EC2935B" w14:textId="2363594C" w:rsidR="003F0762" w:rsidRPr="00B1445D" w:rsidRDefault="003F0762" w:rsidP="003F0762">
      <w:pPr>
        <w:shd w:val="clear" w:color="auto" w:fill="FFFFFF"/>
        <w:spacing w:after="0" w:line="276" w:lineRule="auto"/>
        <w:jc w:val="both"/>
        <w:rPr>
          <w:rFonts w:asciiTheme="minorHAnsi" w:hAnsiTheme="minorHAnsi" w:cstheme="minorHAnsi"/>
        </w:rPr>
      </w:pPr>
      <w:r w:rsidRPr="00B1445D">
        <w:rPr>
          <w:rFonts w:asciiTheme="minorHAnsi" w:eastAsia="Times New Roman" w:hAnsiTheme="minorHAnsi" w:cstheme="minorHAnsi"/>
          <w:lang w:eastAsia="tr-TR"/>
        </w:rPr>
        <w:t xml:space="preserve">Anayasanın 8 inci maddesi uyarınca yürütme yetkisi ve görevinin </w:t>
      </w:r>
      <w:r w:rsidRPr="00B1445D">
        <w:rPr>
          <w:rFonts w:asciiTheme="minorHAnsi" w:hAnsiTheme="minorHAnsi" w:cstheme="minorHAnsi"/>
        </w:rPr>
        <w:t>Anayasaya ve kanunlara uygun olarak kullanılması zorunludur.  Anayasanın 11 inci maddesine göre Anayasa hükümleri, yürütme organlarını, idare makamlarını ve diğer kuruluş ve kişileri bağlayan temel hukuk kurallarıdır.  124 üncü maddesinde ise bakanlıklar ve kamu tüzelkişilerinin, kendi görev alanlarını ilgilendiren kanunların ve Cumhurbaşkanlığı kararnamelerinin uygulanmasını sağlamak üzere ve bunlara aykırı olmamak şartıyla, yönetmelikler çıkarabileceği düzenlenmiştir</w:t>
      </w:r>
      <w:r w:rsidR="00B27665">
        <w:rPr>
          <w:rFonts w:asciiTheme="minorHAnsi" w:hAnsiTheme="minorHAnsi" w:cstheme="minorHAnsi"/>
        </w:rPr>
        <w:t>.</w:t>
      </w:r>
      <w:r w:rsidRPr="00B1445D">
        <w:rPr>
          <w:rFonts w:asciiTheme="minorHAnsi" w:hAnsiTheme="minorHAnsi" w:cstheme="minorHAnsi"/>
        </w:rPr>
        <w:t xml:space="preserve"> </w:t>
      </w:r>
    </w:p>
    <w:p w14:paraId="599BB704" w14:textId="77777777" w:rsidR="003F0762" w:rsidRPr="00491303" w:rsidRDefault="003F0762" w:rsidP="003F0762">
      <w:pPr>
        <w:shd w:val="clear" w:color="auto" w:fill="FFFFFF"/>
        <w:spacing w:after="0" w:line="240" w:lineRule="auto"/>
        <w:jc w:val="both"/>
        <w:rPr>
          <w:rFonts w:asciiTheme="minorHAnsi" w:eastAsia="Times New Roman" w:hAnsiTheme="minorHAnsi" w:cstheme="minorHAnsi"/>
          <w:b/>
          <w:bCs/>
          <w:lang w:eastAsia="tr-TR"/>
        </w:rPr>
      </w:pPr>
    </w:p>
    <w:p w14:paraId="45C8EDB1" w14:textId="61705DD2" w:rsidR="003F0762" w:rsidRPr="00491303" w:rsidRDefault="003F0762" w:rsidP="003F0762">
      <w:pPr>
        <w:shd w:val="clear" w:color="auto" w:fill="FFFFFF"/>
        <w:spacing w:after="0" w:line="276" w:lineRule="auto"/>
        <w:jc w:val="both"/>
        <w:rPr>
          <w:rFonts w:asciiTheme="minorHAnsi" w:eastAsia="Times New Roman" w:hAnsiTheme="minorHAnsi" w:cstheme="minorHAnsi"/>
          <w:lang w:eastAsia="tr-TR"/>
        </w:rPr>
      </w:pPr>
      <w:r w:rsidRPr="00491303">
        <w:rPr>
          <w:rFonts w:asciiTheme="minorHAnsi" w:eastAsia="Times New Roman" w:hAnsiTheme="minorHAnsi" w:cstheme="minorHAnsi"/>
          <w:lang w:eastAsia="tr-TR"/>
        </w:rPr>
        <w:t>Üstelik kamu sağlık kuruluşlarında verilen C</w:t>
      </w:r>
      <w:r w:rsidR="00B27665">
        <w:rPr>
          <w:rFonts w:asciiTheme="minorHAnsi" w:eastAsia="Times New Roman" w:hAnsiTheme="minorHAnsi" w:cstheme="minorHAnsi"/>
          <w:lang w:eastAsia="tr-TR"/>
        </w:rPr>
        <w:t>OVID-</w:t>
      </w:r>
      <w:r w:rsidRPr="00491303">
        <w:rPr>
          <w:rFonts w:asciiTheme="minorHAnsi" w:eastAsia="Times New Roman" w:hAnsiTheme="minorHAnsi" w:cstheme="minorHAnsi"/>
          <w:lang w:eastAsia="tr-TR"/>
        </w:rPr>
        <w:t>19 sağlık hizmetleri esnasında kaydedilen sağlık verileri üzerinde çalışmak için bir kişiye yetki verilmesi , bu projeye katılmak isteyen hekimlerin  idari izinden muaf tutulması, diğer bütün araştırmacıların ve bu araştırma ekiplerine katılacak hekimlerin çalışmalarının Sağlık Bakanlığının</w:t>
      </w:r>
      <w:r w:rsidR="00B27665">
        <w:rPr>
          <w:rFonts w:asciiTheme="minorHAnsi" w:eastAsia="Times New Roman" w:hAnsiTheme="minorHAnsi" w:cstheme="minorHAnsi"/>
          <w:lang w:eastAsia="tr-TR"/>
        </w:rPr>
        <w:t xml:space="preserve"> </w:t>
      </w:r>
      <w:r w:rsidRPr="00491303">
        <w:rPr>
          <w:rFonts w:asciiTheme="minorHAnsi" w:eastAsia="Times New Roman" w:hAnsiTheme="minorHAnsi" w:cstheme="minorHAnsi"/>
          <w:lang w:eastAsia="tr-TR"/>
        </w:rPr>
        <w:t>iznine tabi tutulması,</w:t>
      </w:r>
      <w:r w:rsidR="00B27665">
        <w:rPr>
          <w:rFonts w:asciiTheme="minorHAnsi" w:eastAsia="Times New Roman" w:hAnsiTheme="minorHAnsi" w:cstheme="minorHAnsi"/>
          <w:lang w:eastAsia="tr-TR"/>
        </w:rPr>
        <w:t xml:space="preserve"> </w:t>
      </w:r>
      <w:r w:rsidRPr="00491303">
        <w:rPr>
          <w:rFonts w:asciiTheme="minorHAnsi" w:eastAsia="Times New Roman" w:hAnsiTheme="minorHAnsi" w:cstheme="minorHAnsi"/>
          <w:lang w:eastAsia="tr-TR"/>
        </w:rPr>
        <w:t>ayrıca Anayasa’nın 10. Maddesinde düzenlenen kanun önünde eşitlik ilkesine ve Devletin bu eşitliği</w:t>
      </w:r>
      <w:r w:rsidR="00B27665">
        <w:rPr>
          <w:rFonts w:asciiTheme="minorHAnsi" w:eastAsia="Times New Roman" w:hAnsiTheme="minorHAnsi" w:cstheme="minorHAnsi"/>
          <w:lang w:eastAsia="tr-TR"/>
        </w:rPr>
        <w:t>n</w:t>
      </w:r>
      <w:r w:rsidRPr="00491303">
        <w:rPr>
          <w:rFonts w:asciiTheme="minorHAnsi" w:eastAsia="Times New Roman" w:hAnsiTheme="minorHAnsi" w:cstheme="minorHAnsi"/>
          <w:lang w:eastAsia="tr-TR"/>
        </w:rPr>
        <w:t xml:space="preserve"> yaşama geçir</w:t>
      </w:r>
      <w:r w:rsidR="00B27665">
        <w:rPr>
          <w:rFonts w:asciiTheme="minorHAnsi" w:eastAsia="Times New Roman" w:hAnsiTheme="minorHAnsi" w:cstheme="minorHAnsi"/>
          <w:lang w:eastAsia="tr-TR"/>
        </w:rPr>
        <w:t>il</w:t>
      </w:r>
      <w:r w:rsidRPr="00491303">
        <w:rPr>
          <w:rFonts w:asciiTheme="minorHAnsi" w:eastAsia="Times New Roman" w:hAnsiTheme="minorHAnsi" w:cstheme="minorHAnsi"/>
          <w:lang w:eastAsia="tr-TR"/>
        </w:rPr>
        <w:t xml:space="preserve">mesi yükümlülüğüne  de aykırıdır. </w:t>
      </w:r>
    </w:p>
    <w:p w14:paraId="485385F4" w14:textId="77777777" w:rsidR="00817F7E" w:rsidRDefault="00817F7E"/>
    <w:sectPr w:rsidR="00817F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762"/>
    <w:rsid w:val="003F0762"/>
    <w:rsid w:val="00817F7E"/>
    <w:rsid w:val="0095509A"/>
    <w:rsid w:val="00B276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2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762"/>
    <w:pPr>
      <w:spacing w:after="160" w:line="254" w:lineRule="auto"/>
    </w:pPr>
    <w:rPr>
      <w:rFonts w:ascii="Calibri" w:eastAsia="Calibri" w:hAnsi="Calibri"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762"/>
    <w:pPr>
      <w:spacing w:after="160" w:line="254" w:lineRule="auto"/>
    </w:pPr>
    <w:rPr>
      <w:rFonts w:ascii="Calibri" w:eastAsia="Calibri" w:hAnsi="Calibri"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4361</Characters>
  <Application>Microsoft Office Word</Application>
  <DocSecurity>0</DocSecurity>
  <Lines>36</Lines>
  <Paragraphs>10</Paragraphs>
  <ScaleCrop>false</ScaleCrop>
  <Company>Hewlett-Packard Company</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ikbal</dc:creator>
  <cp:lastModifiedBy>SS</cp:lastModifiedBy>
  <cp:revision>2</cp:revision>
  <dcterms:created xsi:type="dcterms:W3CDTF">2020-04-28T10:27:00Z</dcterms:created>
  <dcterms:modified xsi:type="dcterms:W3CDTF">2020-04-28T10:27:00Z</dcterms:modified>
</cp:coreProperties>
</file>