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37" w:rsidRPr="00423165" w:rsidRDefault="00C22FDB" w:rsidP="001E1614">
      <w:pPr>
        <w:jc w:val="center"/>
        <w:rPr>
          <w:b/>
          <w:sz w:val="32"/>
          <w:szCs w:val="32"/>
        </w:rPr>
      </w:pPr>
      <w:r w:rsidRPr="00423165">
        <w:rPr>
          <w:b/>
          <w:sz w:val="32"/>
          <w:szCs w:val="32"/>
        </w:rPr>
        <w:t xml:space="preserve">COVID – 19 </w:t>
      </w:r>
      <w:r w:rsidR="00B521C9" w:rsidRPr="00423165">
        <w:rPr>
          <w:b/>
          <w:sz w:val="32"/>
          <w:szCs w:val="32"/>
        </w:rPr>
        <w:t xml:space="preserve">Eğrisi </w:t>
      </w:r>
      <w:bookmarkStart w:id="0" w:name="_GoBack"/>
      <w:bookmarkEnd w:id="0"/>
      <w:r w:rsidR="00B521C9" w:rsidRPr="00423165">
        <w:rPr>
          <w:b/>
          <w:sz w:val="32"/>
          <w:szCs w:val="32"/>
        </w:rPr>
        <w:t xml:space="preserve">Azalış Gösterse de </w:t>
      </w:r>
      <w:r w:rsidRPr="00423165">
        <w:rPr>
          <w:b/>
          <w:sz w:val="32"/>
          <w:szCs w:val="32"/>
        </w:rPr>
        <w:t>Salgın</w:t>
      </w:r>
      <w:r w:rsidR="00B521C9" w:rsidRPr="00423165">
        <w:rPr>
          <w:b/>
          <w:sz w:val="32"/>
          <w:szCs w:val="32"/>
        </w:rPr>
        <w:t xml:space="preserve"> </w:t>
      </w:r>
      <w:r w:rsidRPr="00423165">
        <w:rPr>
          <w:b/>
          <w:sz w:val="32"/>
          <w:szCs w:val="32"/>
        </w:rPr>
        <w:t>Devam Ediyor.</w:t>
      </w:r>
    </w:p>
    <w:p w:rsidR="00B50780" w:rsidRPr="00AB17DC" w:rsidRDefault="00AB0237" w:rsidP="001E1614">
      <w:pPr>
        <w:jc w:val="both"/>
        <w:rPr>
          <w:b/>
          <w:sz w:val="26"/>
          <w:szCs w:val="26"/>
        </w:rPr>
      </w:pPr>
      <w:r w:rsidRPr="00AB17DC">
        <w:rPr>
          <w:b/>
          <w:sz w:val="26"/>
          <w:szCs w:val="26"/>
        </w:rPr>
        <w:t xml:space="preserve">Adımlar </w:t>
      </w:r>
      <w:proofErr w:type="spellStart"/>
      <w:r w:rsidRPr="00AB17DC">
        <w:rPr>
          <w:b/>
          <w:sz w:val="26"/>
          <w:szCs w:val="26"/>
        </w:rPr>
        <w:t>Epidemiyoji</w:t>
      </w:r>
      <w:proofErr w:type="spellEnd"/>
      <w:r w:rsidRPr="00AB17DC">
        <w:rPr>
          <w:b/>
          <w:sz w:val="26"/>
          <w:szCs w:val="26"/>
        </w:rPr>
        <w:t xml:space="preserve"> Bilim</w:t>
      </w:r>
      <w:r w:rsidR="00423165">
        <w:rPr>
          <w:b/>
          <w:sz w:val="26"/>
          <w:szCs w:val="26"/>
        </w:rPr>
        <w:t xml:space="preserve">inin Gereklerine Göre Atılmalı, </w:t>
      </w:r>
      <w:r w:rsidR="00C22FDB" w:rsidRPr="00AB17DC">
        <w:rPr>
          <w:b/>
          <w:sz w:val="26"/>
          <w:szCs w:val="26"/>
        </w:rPr>
        <w:t>Halkın ve Sağlık Çalışanlarının Sağlığı Korunmalıdır!</w:t>
      </w:r>
    </w:p>
    <w:p w:rsidR="00C22FDB" w:rsidRPr="00423165" w:rsidRDefault="00C22FDB" w:rsidP="001E1614">
      <w:pPr>
        <w:jc w:val="both"/>
        <w:rPr>
          <w:rFonts w:cstheme="minorHAnsi"/>
        </w:rPr>
      </w:pPr>
      <w:r w:rsidRPr="00423165">
        <w:rPr>
          <w:rFonts w:cstheme="minorHAnsi"/>
        </w:rPr>
        <w:t>Bütün dünyada olduğu gibi ülkemizde de herkes hayatı ileri derecede kısıtlayan bu salgının bir an önce bitmesini istiyor. C</w:t>
      </w:r>
      <w:r w:rsidR="006F6130" w:rsidRPr="001E1614">
        <w:rPr>
          <w:rFonts w:cstheme="minorHAnsi"/>
        </w:rPr>
        <w:t>OVID</w:t>
      </w:r>
      <w:r w:rsidRPr="00423165">
        <w:rPr>
          <w:rFonts w:cstheme="minorHAnsi"/>
        </w:rPr>
        <w:t xml:space="preserve">-19 hastalarının yanı sıra </w:t>
      </w:r>
      <w:r w:rsidR="009C3E7E" w:rsidRPr="00423165">
        <w:rPr>
          <w:rFonts w:cstheme="minorHAnsi"/>
        </w:rPr>
        <w:t xml:space="preserve">diğer hastalıklarla boğuşan </w:t>
      </w:r>
      <w:r w:rsidR="002D363A" w:rsidRPr="00423165">
        <w:rPr>
          <w:rFonts w:cstheme="minorHAnsi"/>
        </w:rPr>
        <w:t xml:space="preserve">yüzbinlerce </w:t>
      </w:r>
      <w:r w:rsidRPr="00423165">
        <w:rPr>
          <w:rFonts w:cstheme="minorHAnsi"/>
        </w:rPr>
        <w:t xml:space="preserve">hasta tedirgin ve mağdur durumda. Geçimini günlük sağlayanlar başta olmak üzere milyonlarca insan </w:t>
      </w:r>
      <w:proofErr w:type="gramStart"/>
      <w:r w:rsidRPr="00423165">
        <w:rPr>
          <w:rFonts w:cstheme="minorHAnsi"/>
        </w:rPr>
        <w:t xml:space="preserve">geçim </w:t>
      </w:r>
      <w:r w:rsidR="00B521C9" w:rsidRPr="00423165">
        <w:rPr>
          <w:rFonts w:cstheme="minorHAnsi"/>
        </w:rPr>
        <w:t xml:space="preserve"> derdi</w:t>
      </w:r>
      <w:proofErr w:type="gramEnd"/>
      <w:r w:rsidR="00B521C9" w:rsidRPr="00423165">
        <w:rPr>
          <w:rFonts w:cstheme="minorHAnsi"/>
        </w:rPr>
        <w:t xml:space="preserve"> ile birlikte sosyal </w:t>
      </w:r>
      <w:r w:rsidR="00637606" w:rsidRPr="00423165">
        <w:rPr>
          <w:rFonts w:cstheme="minorHAnsi"/>
        </w:rPr>
        <w:t>ve ruhsal</w:t>
      </w:r>
      <w:r w:rsidR="00B04E9F" w:rsidRPr="00423165">
        <w:rPr>
          <w:rFonts w:cstheme="minorHAnsi"/>
        </w:rPr>
        <w:t xml:space="preserve">  sıkıntılarla </w:t>
      </w:r>
      <w:r w:rsidRPr="00423165">
        <w:rPr>
          <w:rFonts w:cstheme="minorHAnsi"/>
        </w:rPr>
        <w:t>baş etmeye çalışıyor</w:t>
      </w:r>
      <w:r w:rsidR="009C3E7E" w:rsidRPr="00423165">
        <w:rPr>
          <w:rFonts w:cstheme="minorHAnsi"/>
        </w:rPr>
        <w:t xml:space="preserve">. </w:t>
      </w:r>
      <w:r w:rsidR="00F30011" w:rsidRPr="00423165">
        <w:rPr>
          <w:rFonts w:cstheme="minorHAnsi"/>
        </w:rPr>
        <w:t>Tüm b</w:t>
      </w:r>
      <w:r w:rsidR="009C3E7E" w:rsidRPr="00423165">
        <w:rPr>
          <w:rFonts w:cstheme="minorHAnsi"/>
        </w:rPr>
        <w:t xml:space="preserve">u </w:t>
      </w:r>
      <w:r w:rsidR="00F30011" w:rsidRPr="00423165">
        <w:rPr>
          <w:rFonts w:cstheme="minorHAnsi"/>
        </w:rPr>
        <w:t>gerekçeler</w:t>
      </w:r>
      <w:r w:rsidR="00B04E9F" w:rsidRPr="00423165">
        <w:rPr>
          <w:rFonts w:cstheme="minorHAnsi"/>
        </w:rPr>
        <w:t xml:space="preserve"> C</w:t>
      </w:r>
      <w:r w:rsidR="006F6130" w:rsidRPr="001E1614">
        <w:rPr>
          <w:rFonts w:cstheme="minorHAnsi"/>
        </w:rPr>
        <w:t>OVID</w:t>
      </w:r>
      <w:r w:rsidR="00B04E9F" w:rsidRPr="00423165">
        <w:rPr>
          <w:rFonts w:cstheme="minorHAnsi"/>
        </w:rPr>
        <w:t xml:space="preserve">-19 salgınına dair </w:t>
      </w:r>
      <w:r w:rsidR="009C3E7E" w:rsidRPr="00423165">
        <w:rPr>
          <w:rFonts w:cstheme="minorHAnsi"/>
        </w:rPr>
        <w:t xml:space="preserve">kısıtlamaların kalkması ve </w:t>
      </w:r>
      <w:r w:rsidR="00B521C9" w:rsidRPr="00423165">
        <w:rPr>
          <w:rFonts w:cstheme="minorHAnsi"/>
        </w:rPr>
        <w:t>eski</w:t>
      </w:r>
      <w:r w:rsidR="00423165" w:rsidRPr="00423165">
        <w:rPr>
          <w:rFonts w:cstheme="minorHAnsi"/>
        </w:rPr>
        <w:t xml:space="preserve"> duruma geri dönülmesi yönünde</w:t>
      </w:r>
      <w:r w:rsidR="00F30011" w:rsidRPr="00423165">
        <w:rPr>
          <w:rFonts w:cstheme="minorHAnsi"/>
        </w:rPr>
        <w:t xml:space="preserve"> büyük bir beklenti oluşturuyor</w:t>
      </w:r>
      <w:r w:rsidR="009C3E7E" w:rsidRPr="00423165">
        <w:rPr>
          <w:rFonts w:cstheme="minorHAnsi"/>
        </w:rPr>
        <w:t>.</w:t>
      </w:r>
    </w:p>
    <w:p w:rsidR="009C3E7E" w:rsidRPr="00423165" w:rsidRDefault="009C3E7E" w:rsidP="001E1614">
      <w:pPr>
        <w:jc w:val="both"/>
        <w:rPr>
          <w:rFonts w:cstheme="minorHAnsi"/>
        </w:rPr>
      </w:pPr>
      <w:r w:rsidRPr="00423165">
        <w:rPr>
          <w:rFonts w:cstheme="minorHAnsi"/>
        </w:rPr>
        <w:t>T</w:t>
      </w:r>
      <w:r w:rsidR="00423165" w:rsidRPr="00423165">
        <w:rPr>
          <w:rFonts w:cstheme="minorHAnsi"/>
        </w:rPr>
        <w:t xml:space="preserve">ürk </w:t>
      </w:r>
      <w:r w:rsidRPr="00423165">
        <w:rPr>
          <w:rFonts w:cstheme="minorHAnsi"/>
        </w:rPr>
        <w:t>T</w:t>
      </w:r>
      <w:r w:rsidR="00423165" w:rsidRPr="00423165">
        <w:rPr>
          <w:rFonts w:cstheme="minorHAnsi"/>
        </w:rPr>
        <w:t xml:space="preserve">abipleri </w:t>
      </w:r>
      <w:r w:rsidRPr="00423165">
        <w:rPr>
          <w:rFonts w:cstheme="minorHAnsi"/>
        </w:rPr>
        <w:t>B</w:t>
      </w:r>
      <w:r w:rsidR="00423165" w:rsidRPr="00423165">
        <w:rPr>
          <w:rFonts w:cstheme="minorHAnsi"/>
        </w:rPr>
        <w:t>irliği</w:t>
      </w:r>
      <w:r w:rsidRPr="00423165">
        <w:rPr>
          <w:rFonts w:cstheme="minorHAnsi"/>
        </w:rPr>
        <w:t xml:space="preserve"> olarak bizler de herkes gibi bu </w:t>
      </w:r>
      <w:r w:rsidR="007E2246" w:rsidRPr="00423165">
        <w:rPr>
          <w:rFonts w:cstheme="minorHAnsi"/>
        </w:rPr>
        <w:t xml:space="preserve">salgının </w:t>
      </w:r>
      <w:r w:rsidR="00F30011" w:rsidRPr="00423165">
        <w:rPr>
          <w:rFonts w:cstheme="minorHAnsi"/>
        </w:rPr>
        <w:t xml:space="preserve">bir an önce </w:t>
      </w:r>
      <w:r w:rsidR="007E2246" w:rsidRPr="00423165">
        <w:rPr>
          <w:rFonts w:cstheme="minorHAnsi"/>
        </w:rPr>
        <w:t xml:space="preserve">bitmesini, </w:t>
      </w:r>
      <w:r w:rsidRPr="00423165">
        <w:rPr>
          <w:rFonts w:cstheme="minorHAnsi"/>
        </w:rPr>
        <w:t>sınırlayıcı ortamın sona ermesini istiyor ve bu beklentiyi anlıyoruz.</w:t>
      </w:r>
      <w:r w:rsidR="00637606" w:rsidRPr="00423165">
        <w:rPr>
          <w:rFonts w:cstheme="minorHAnsi"/>
        </w:rPr>
        <w:t xml:space="preserve"> </w:t>
      </w:r>
      <w:r w:rsidR="006F6130" w:rsidRPr="001E1614">
        <w:rPr>
          <w:rFonts w:cstheme="minorHAnsi"/>
        </w:rPr>
        <w:t>Bununla birlikte,</w:t>
      </w:r>
      <w:r w:rsidR="00F30011" w:rsidRPr="00423165">
        <w:rPr>
          <w:rFonts w:cstheme="minorHAnsi"/>
        </w:rPr>
        <w:t xml:space="preserve"> salgının her aşamasında olması gerektiği gibi bu döneminde de</w:t>
      </w:r>
      <w:r w:rsidR="00637606" w:rsidRPr="00423165">
        <w:rPr>
          <w:rFonts w:cstheme="minorHAnsi"/>
        </w:rPr>
        <w:t xml:space="preserve"> bilimsel verilere uygun adımlar atılmasını zorunlu görüyoruz.</w:t>
      </w:r>
    </w:p>
    <w:p w:rsidR="00B04E9F" w:rsidRPr="00423165" w:rsidRDefault="00B521C9" w:rsidP="001E1614">
      <w:pPr>
        <w:jc w:val="both"/>
        <w:rPr>
          <w:rFonts w:cstheme="minorHAnsi"/>
          <w:b/>
          <w:color w:val="333333"/>
        </w:rPr>
      </w:pPr>
      <w:r w:rsidRPr="00423165">
        <w:rPr>
          <w:rFonts w:cstheme="minorHAnsi"/>
        </w:rPr>
        <w:t xml:space="preserve">TTB </w:t>
      </w:r>
      <w:r w:rsidR="006F6130" w:rsidRPr="001E1614">
        <w:rPr>
          <w:rFonts w:cstheme="minorHAnsi"/>
        </w:rPr>
        <w:t>o</w:t>
      </w:r>
      <w:r w:rsidRPr="00423165">
        <w:rPr>
          <w:rFonts w:cstheme="minorHAnsi"/>
        </w:rPr>
        <w:t xml:space="preserve">larak, gerek </w:t>
      </w:r>
      <w:r w:rsidRPr="00423165">
        <w:rPr>
          <w:rFonts w:cstheme="minorHAnsi"/>
          <w:color w:val="333333"/>
        </w:rPr>
        <w:t>D</w:t>
      </w:r>
      <w:r w:rsidR="00AB17DC" w:rsidRPr="00423165">
        <w:rPr>
          <w:rFonts w:cstheme="minorHAnsi"/>
          <w:color w:val="333333"/>
        </w:rPr>
        <w:t>ünya Sağlık Örgütü</w:t>
      </w:r>
      <w:r w:rsidR="00423165" w:rsidRPr="00423165">
        <w:rPr>
          <w:rFonts w:cstheme="minorHAnsi"/>
          <w:color w:val="333333"/>
        </w:rPr>
        <w:t>’nün</w:t>
      </w:r>
      <w:r w:rsidR="00AB17DC" w:rsidRPr="00423165">
        <w:rPr>
          <w:rFonts w:cstheme="minorHAnsi"/>
          <w:color w:val="333333"/>
        </w:rPr>
        <w:t xml:space="preserve"> (D</w:t>
      </w:r>
      <w:r w:rsidRPr="00423165">
        <w:rPr>
          <w:rFonts w:cstheme="minorHAnsi"/>
          <w:color w:val="333333"/>
        </w:rPr>
        <w:t>SÖ</w:t>
      </w:r>
      <w:r w:rsidR="00AB17DC" w:rsidRPr="00423165">
        <w:rPr>
          <w:rFonts w:cstheme="minorHAnsi"/>
          <w:color w:val="333333"/>
        </w:rPr>
        <w:t>)</w:t>
      </w:r>
      <w:r w:rsidR="00423165" w:rsidRPr="00423165">
        <w:rPr>
          <w:rFonts w:cstheme="minorHAnsi"/>
          <w:color w:val="333333"/>
        </w:rPr>
        <w:t xml:space="preserve"> </w:t>
      </w:r>
      <w:r w:rsidRPr="00423165">
        <w:rPr>
          <w:rFonts w:cstheme="minorHAnsi"/>
          <w:color w:val="333333"/>
        </w:rPr>
        <w:t>son olarak Avrupa bölgesi için yay</w:t>
      </w:r>
      <w:r w:rsidRPr="001E1614">
        <w:rPr>
          <w:rFonts w:cstheme="minorHAnsi"/>
          <w:color w:val="333333"/>
        </w:rPr>
        <w:t>ı</w:t>
      </w:r>
      <w:r w:rsidR="006F6130" w:rsidRPr="001E1614">
        <w:rPr>
          <w:rFonts w:cstheme="minorHAnsi"/>
          <w:color w:val="333333"/>
        </w:rPr>
        <w:t>m</w:t>
      </w:r>
      <w:r w:rsidRPr="00423165">
        <w:rPr>
          <w:rFonts w:cstheme="minorHAnsi"/>
          <w:color w:val="333333"/>
        </w:rPr>
        <w:t xml:space="preserve">ladığı </w:t>
      </w:r>
      <w:r w:rsidRPr="00423165">
        <w:rPr>
          <w:rFonts w:cstheme="minorHAnsi"/>
          <w:b/>
          <w:color w:val="333333"/>
        </w:rPr>
        <w:t xml:space="preserve">“COVID-19 geçiş sürecinde halk sağlığı önlemlerinin güçlendirilmesi ve uyarlanması” </w:t>
      </w:r>
      <w:r w:rsidRPr="001E1614">
        <w:rPr>
          <w:rFonts w:cstheme="minorHAnsi"/>
          <w:color w:val="333333"/>
        </w:rPr>
        <w:t>rehberi</w:t>
      </w:r>
      <w:r w:rsidRPr="00423165">
        <w:rPr>
          <w:rFonts w:cstheme="minorHAnsi"/>
          <w:color w:val="333333"/>
        </w:rPr>
        <w:t xml:space="preserve"> ve </w:t>
      </w:r>
      <w:r w:rsidR="00637606" w:rsidRPr="00423165">
        <w:rPr>
          <w:rFonts w:cstheme="minorHAnsi"/>
          <w:b/>
          <w:color w:val="333333"/>
        </w:rPr>
        <w:t>TTB COVID-19 İzleme Grubu</w:t>
      </w:r>
      <w:r w:rsidR="00637606" w:rsidRPr="00423165">
        <w:rPr>
          <w:rFonts w:cstheme="minorHAnsi"/>
          <w:color w:val="333333"/>
        </w:rPr>
        <w:t xml:space="preserve"> tarafından </w:t>
      </w:r>
      <w:r w:rsidR="00AB0237" w:rsidRPr="00423165">
        <w:rPr>
          <w:rFonts w:cstheme="minorHAnsi"/>
          <w:color w:val="333333"/>
        </w:rPr>
        <w:t>yapılan</w:t>
      </w:r>
      <w:r w:rsidR="00637606" w:rsidRPr="00423165">
        <w:rPr>
          <w:rFonts w:cstheme="minorHAnsi"/>
          <w:color w:val="333333"/>
        </w:rPr>
        <w:t xml:space="preserve"> öneriler doğrultusunda</w:t>
      </w:r>
      <w:r w:rsidR="00423165" w:rsidRPr="00423165">
        <w:rPr>
          <w:rFonts w:cstheme="minorHAnsi"/>
          <w:color w:val="333333"/>
        </w:rPr>
        <w:t xml:space="preserve"> bu aşamadaki </w:t>
      </w:r>
      <w:r w:rsidR="00AB0237" w:rsidRPr="00423165">
        <w:rPr>
          <w:rFonts w:cstheme="minorHAnsi"/>
          <w:color w:val="333333"/>
        </w:rPr>
        <w:t xml:space="preserve">değerlendirmemizi ve uyarılarımızı </w:t>
      </w:r>
      <w:r w:rsidR="00F30011" w:rsidRPr="00423165">
        <w:rPr>
          <w:rFonts w:cstheme="minorHAnsi"/>
          <w:color w:val="333333"/>
        </w:rPr>
        <w:t xml:space="preserve">kamuoyu ile </w:t>
      </w:r>
      <w:r w:rsidR="00AB0237" w:rsidRPr="00423165">
        <w:rPr>
          <w:rFonts w:cstheme="minorHAnsi"/>
          <w:color w:val="333333"/>
        </w:rPr>
        <w:t xml:space="preserve">paylaşmak istiyoruz. </w:t>
      </w:r>
    </w:p>
    <w:p w:rsidR="00AB17DC" w:rsidRPr="00423165" w:rsidRDefault="004A46D2" w:rsidP="001E1614">
      <w:pPr>
        <w:widowControl w:val="0"/>
        <w:autoSpaceDE w:val="0"/>
        <w:autoSpaceDN w:val="0"/>
        <w:adjustRightInd w:val="0"/>
        <w:spacing w:after="0" w:line="240" w:lineRule="auto"/>
        <w:jc w:val="both"/>
        <w:rPr>
          <w:rFonts w:cstheme="minorHAnsi"/>
        </w:rPr>
      </w:pPr>
      <w:r w:rsidRPr="00423165">
        <w:rPr>
          <w:rFonts w:cstheme="minorHAnsi"/>
          <w:color w:val="333333"/>
        </w:rPr>
        <w:t>D</w:t>
      </w:r>
      <w:r w:rsidR="006F6130" w:rsidRPr="001E1614">
        <w:rPr>
          <w:rFonts w:cstheme="minorHAnsi"/>
          <w:color w:val="333333"/>
        </w:rPr>
        <w:t>SÖ</w:t>
      </w:r>
      <w:r w:rsidR="00B04E9F" w:rsidRPr="00423165">
        <w:rPr>
          <w:rFonts w:cstheme="minorHAnsi"/>
          <w:color w:val="333333"/>
        </w:rPr>
        <w:t xml:space="preserve">’nün söz konusu </w:t>
      </w:r>
      <w:r w:rsidR="00423165">
        <w:rPr>
          <w:rFonts w:cstheme="minorHAnsi"/>
          <w:color w:val="333333"/>
        </w:rPr>
        <w:t>“</w:t>
      </w:r>
      <w:r w:rsidR="00B04E9F" w:rsidRPr="00423165">
        <w:rPr>
          <w:rFonts w:cstheme="minorHAnsi"/>
          <w:color w:val="333333"/>
        </w:rPr>
        <w:t>R</w:t>
      </w:r>
      <w:r w:rsidRPr="00423165">
        <w:rPr>
          <w:rFonts w:cstheme="minorHAnsi"/>
          <w:color w:val="333333"/>
        </w:rPr>
        <w:t>ehberi</w:t>
      </w:r>
      <w:r w:rsidR="00423165">
        <w:rPr>
          <w:rFonts w:cstheme="minorHAnsi"/>
          <w:color w:val="333333"/>
        </w:rPr>
        <w:t xml:space="preserve">” </w:t>
      </w:r>
      <w:r w:rsidRPr="00423165">
        <w:rPr>
          <w:rFonts w:cstheme="minorHAnsi"/>
          <w:color w:val="333333"/>
        </w:rPr>
        <w:t xml:space="preserve">salgın sonrasına geçiş döneminde </w:t>
      </w:r>
      <w:r w:rsidR="00B04E9F" w:rsidRPr="00423165">
        <w:rPr>
          <w:rFonts w:cstheme="minorHAnsi"/>
          <w:color w:val="333333"/>
        </w:rPr>
        <w:t>h</w:t>
      </w:r>
      <w:r w:rsidRPr="00423165">
        <w:rPr>
          <w:rFonts w:cstheme="minorHAnsi"/>
          <w:color w:val="333333"/>
        </w:rPr>
        <w:t>areket kısıtlılığı uygulamalarını azalt</w:t>
      </w:r>
      <w:r w:rsidRPr="001E1614">
        <w:rPr>
          <w:rFonts w:cstheme="minorHAnsi"/>
          <w:color w:val="333333"/>
        </w:rPr>
        <w:t>ıp</w:t>
      </w:r>
      <w:r w:rsidR="006F6130" w:rsidRPr="001E1614">
        <w:rPr>
          <w:rFonts w:cstheme="minorHAnsi"/>
          <w:color w:val="333333"/>
        </w:rPr>
        <w:t>,</w:t>
      </w:r>
      <w:r w:rsidRPr="00423165">
        <w:rPr>
          <w:rFonts w:cstheme="minorHAnsi"/>
          <w:color w:val="333333"/>
        </w:rPr>
        <w:t xml:space="preserve"> toplumları kalıcı bir biçimde yeniden açarken dikkatli, kararlı ve istikrarlı bir çıkış stratejisi izlenmesi gerektiğini vurguluyor. </w:t>
      </w:r>
      <w:r w:rsidRPr="00423165">
        <w:rPr>
          <w:rFonts w:cstheme="minorHAnsi"/>
          <w:color w:val="000000"/>
        </w:rPr>
        <w:t>Kısıtlayıcı önlemlerin dönüşümü</w:t>
      </w:r>
      <w:r w:rsidR="00F30011" w:rsidRPr="00423165">
        <w:rPr>
          <w:rFonts w:cstheme="minorHAnsi"/>
          <w:color w:val="000000"/>
        </w:rPr>
        <w:t>nün</w:t>
      </w:r>
      <w:r w:rsidRPr="00423165">
        <w:rPr>
          <w:rFonts w:cstheme="minorHAnsi"/>
          <w:color w:val="000000"/>
        </w:rPr>
        <w:t xml:space="preserve"> dikkatle ve kanıta dayalı biçimde yürütülmesi gerektiğini </w:t>
      </w:r>
      <w:r w:rsidRPr="00423165">
        <w:rPr>
          <w:rFonts w:cstheme="minorHAnsi"/>
          <w:color w:val="333333"/>
        </w:rPr>
        <w:t xml:space="preserve">ve </w:t>
      </w:r>
      <w:r w:rsidRPr="00423165">
        <w:rPr>
          <w:rFonts w:cstheme="minorHAnsi"/>
        </w:rPr>
        <w:t>kısıtlayıcı önlemlerin azaltılması ve geçişin yönetiminin dört temel bileşeni olduğunu belir</w:t>
      </w:r>
      <w:r w:rsidRPr="00423165">
        <w:rPr>
          <w:rFonts w:cstheme="minorHAnsi"/>
          <w:color w:val="333333"/>
        </w:rPr>
        <w:t>t</w:t>
      </w:r>
      <w:r w:rsidRPr="001E1614">
        <w:rPr>
          <w:rFonts w:cstheme="minorHAnsi"/>
          <w:color w:val="333333"/>
        </w:rPr>
        <w:t>iyo</w:t>
      </w:r>
      <w:r w:rsidR="006F6130" w:rsidRPr="001E1614">
        <w:rPr>
          <w:rFonts w:cstheme="minorHAnsi"/>
          <w:color w:val="333333"/>
        </w:rPr>
        <w:t>r</w:t>
      </w:r>
      <w:r w:rsidRPr="001E1614">
        <w:rPr>
          <w:rFonts w:cstheme="minorHAnsi"/>
          <w:color w:val="333333"/>
        </w:rPr>
        <w:t>:</w:t>
      </w:r>
      <w:r w:rsidR="00F30011" w:rsidRPr="00423165">
        <w:rPr>
          <w:rFonts w:cstheme="minorHAnsi"/>
          <w:color w:val="333333"/>
        </w:rPr>
        <w:t xml:space="preserve"> (1)</w:t>
      </w:r>
      <w:r w:rsidR="00F30011" w:rsidRPr="00423165">
        <w:rPr>
          <w:rFonts w:cstheme="minorHAnsi"/>
        </w:rPr>
        <w:t xml:space="preserve"> Karar süreçlerini halk sağlığı ve epidemiyolojik veriler yönlendirmelidir. (2)</w:t>
      </w:r>
      <w:r w:rsidR="00F30011" w:rsidRPr="00423165">
        <w:rPr>
          <w:rFonts w:cstheme="minorHAnsi"/>
          <w:b/>
          <w:bCs/>
          <w:color w:val="000000"/>
        </w:rPr>
        <w:t xml:space="preserve"> </w:t>
      </w:r>
      <w:r w:rsidR="00F30011" w:rsidRPr="00423165">
        <w:rPr>
          <w:rFonts w:cstheme="minorHAnsi"/>
          <w:bCs/>
          <w:color w:val="000000"/>
        </w:rPr>
        <w:t xml:space="preserve">Sağlık hizmetleri iki ana </w:t>
      </w:r>
      <w:proofErr w:type="gramStart"/>
      <w:r w:rsidR="00F30011" w:rsidRPr="00423165">
        <w:rPr>
          <w:rFonts w:cstheme="minorHAnsi"/>
          <w:bCs/>
          <w:color w:val="000000"/>
        </w:rPr>
        <w:t>kulvarda</w:t>
      </w:r>
      <w:proofErr w:type="gramEnd"/>
      <w:r w:rsidR="00F30011" w:rsidRPr="00423165">
        <w:rPr>
          <w:rFonts w:cstheme="minorHAnsi"/>
          <w:bCs/>
          <w:color w:val="000000"/>
        </w:rPr>
        <w:t xml:space="preserve"> sürdürülmelidir. (3)</w:t>
      </w:r>
      <w:r w:rsidR="00BA242B" w:rsidRPr="00423165">
        <w:rPr>
          <w:rFonts w:cstheme="minorHAnsi"/>
          <w:bCs/>
          <w:color w:val="000000"/>
        </w:rPr>
        <w:t xml:space="preserve"> </w:t>
      </w:r>
      <w:r w:rsidR="00BA242B" w:rsidRPr="00423165">
        <w:rPr>
          <w:rFonts w:cstheme="minorHAnsi"/>
        </w:rPr>
        <w:t>Salgının sosyal ve davranışsal etkilerini, boyutunu önemsemek gerekir. (4) Salgının bireyler, aileler ve topluluklar üzerindeki yıkıcı etkisini azaltmak için sosyal ve ekonomik destek verilmelidir</w:t>
      </w:r>
      <w:r w:rsidR="00AB17DC" w:rsidRPr="00423165">
        <w:rPr>
          <w:rFonts w:cstheme="minorHAnsi"/>
        </w:rPr>
        <w:t xml:space="preserve">. </w:t>
      </w:r>
    </w:p>
    <w:p w:rsidR="00AB17DC" w:rsidRPr="00423165" w:rsidRDefault="00AB17DC" w:rsidP="001E1614">
      <w:pPr>
        <w:widowControl w:val="0"/>
        <w:autoSpaceDE w:val="0"/>
        <w:autoSpaceDN w:val="0"/>
        <w:adjustRightInd w:val="0"/>
        <w:spacing w:after="0" w:line="240" w:lineRule="auto"/>
        <w:jc w:val="both"/>
        <w:rPr>
          <w:rFonts w:cstheme="minorHAnsi"/>
        </w:rPr>
      </w:pPr>
    </w:p>
    <w:p w:rsidR="00F30011" w:rsidRPr="00423165" w:rsidRDefault="00F30011" w:rsidP="001E1614">
      <w:pPr>
        <w:widowControl w:val="0"/>
        <w:autoSpaceDE w:val="0"/>
        <w:autoSpaceDN w:val="0"/>
        <w:adjustRightInd w:val="0"/>
        <w:spacing w:after="0" w:line="240" w:lineRule="auto"/>
        <w:jc w:val="both"/>
        <w:rPr>
          <w:rFonts w:cstheme="minorHAnsi"/>
          <w:b/>
        </w:rPr>
      </w:pPr>
    </w:p>
    <w:p w:rsidR="004A46D2" w:rsidRPr="00423165" w:rsidRDefault="004A46D2" w:rsidP="001E1614">
      <w:pPr>
        <w:pStyle w:val="ListeParagraf"/>
        <w:widowControl w:val="0"/>
        <w:numPr>
          <w:ilvl w:val="0"/>
          <w:numId w:val="3"/>
        </w:numPr>
        <w:autoSpaceDE w:val="0"/>
        <w:autoSpaceDN w:val="0"/>
        <w:adjustRightInd w:val="0"/>
        <w:spacing w:after="0" w:line="240" w:lineRule="auto"/>
        <w:jc w:val="both"/>
        <w:rPr>
          <w:rFonts w:cstheme="minorHAnsi"/>
          <w:b/>
        </w:rPr>
      </w:pPr>
      <w:r w:rsidRPr="00423165">
        <w:rPr>
          <w:rFonts w:cstheme="minorHAnsi"/>
          <w:b/>
        </w:rPr>
        <w:t>Karar süreçlerini halk sağlığı ve epidemiyolojik veriler yönlendirmelidir:</w:t>
      </w:r>
    </w:p>
    <w:p w:rsidR="004A46D2" w:rsidRPr="00423165" w:rsidRDefault="004A46D2" w:rsidP="001E1614">
      <w:pPr>
        <w:pStyle w:val="NormalWeb"/>
        <w:numPr>
          <w:ilvl w:val="0"/>
          <w:numId w:val="4"/>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 xml:space="preserve">Hastalık belirtilerinin ortaya çıkmasından itibaren 48 saat içinde kuşkulu vakaların ne kadarına test yapılabiliyor? </w:t>
      </w:r>
    </w:p>
    <w:p w:rsidR="004A46D2" w:rsidRPr="00423165" w:rsidRDefault="004A46D2" w:rsidP="001E1614">
      <w:pPr>
        <w:pStyle w:val="NormalWeb"/>
        <w:numPr>
          <w:ilvl w:val="0"/>
          <w:numId w:val="4"/>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Vakaların ne kadarı 24 saat içinde izole ediliyor?</w:t>
      </w:r>
    </w:p>
    <w:p w:rsidR="004A46D2" w:rsidRPr="00423165" w:rsidRDefault="004A46D2" w:rsidP="001E1614">
      <w:pPr>
        <w:pStyle w:val="NormalWeb"/>
        <w:numPr>
          <w:ilvl w:val="0"/>
          <w:numId w:val="4"/>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Temaslıların ne kadarına karantina hangi koşullarda uygulanıyor?</w:t>
      </w:r>
    </w:p>
    <w:p w:rsidR="004A46D2" w:rsidRPr="00423165" w:rsidRDefault="004A46D2" w:rsidP="001E1614">
      <w:pPr>
        <w:pStyle w:val="ListeParagraf"/>
        <w:widowControl w:val="0"/>
        <w:numPr>
          <w:ilvl w:val="0"/>
          <w:numId w:val="4"/>
        </w:numPr>
        <w:autoSpaceDE w:val="0"/>
        <w:autoSpaceDN w:val="0"/>
        <w:adjustRightInd w:val="0"/>
        <w:spacing w:after="0" w:line="240" w:lineRule="auto"/>
        <w:jc w:val="both"/>
        <w:rPr>
          <w:rFonts w:cstheme="minorHAnsi"/>
        </w:rPr>
      </w:pPr>
      <w:r w:rsidRPr="00423165">
        <w:rPr>
          <w:rFonts w:cstheme="minorHAnsi"/>
          <w:color w:val="333333"/>
        </w:rPr>
        <w:t xml:space="preserve">Farklı yaş gruplarında ve toplum kesimlerinde olgu fatalite hızları nedir? </w:t>
      </w:r>
    </w:p>
    <w:p w:rsidR="004A46D2" w:rsidRPr="00423165" w:rsidRDefault="004A46D2" w:rsidP="001E1614">
      <w:pPr>
        <w:pStyle w:val="ListeParagraf"/>
        <w:widowControl w:val="0"/>
        <w:numPr>
          <w:ilvl w:val="0"/>
          <w:numId w:val="4"/>
        </w:numPr>
        <w:autoSpaceDE w:val="0"/>
        <w:autoSpaceDN w:val="0"/>
        <w:adjustRightInd w:val="0"/>
        <w:spacing w:after="0" w:line="240" w:lineRule="auto"/>
        <w:jc w:val="both"/>
        <w:rPr>
          <w:rFonts w:cstheme="minorHAnsi"/>
        </w:rPr>
      </w:pPr>
      <w:proofErr w:type="spellStart"/>
      <w:r w:rsidRPr="00423165">
        <w:rPr>
          <w:rFonts w:cstheme="minorHAnsi"/>
          <w:color w:val="333333"/>
        </w:rPr>
        <w:t>Epidemik</w:t>
      </w:r>
      <w:proofErr w:type="spellEnd"/>
      <w:r w:rsidRPr="00423165">
        <w:rPr>
          <w:rFonts w:cstheme="minorHAnsi"/>
          <w:color w:val="333333"/>
        </w:rPr>
        <w:t xml:space="preserve"> </w:t>
      </w:r>
      <w:proofErr w:type="gramStart"/>
      <w:r w:rsidRPr="00423165">
        <w:rPr>
          <w:rFonts w:cstheme="minorHAnsi"/>
          <w:color w:val="333333"/>
        </w:rPr>
        <w:t>trend</w:t>
      </w:r>
      <w:proofErr w:type="gramEnd"/>
      <w:r w:rsidRPr="00423165">
        <w:rPr>
          <w:rFonts w:cstheme="minorHAnsi"/>
          <w:color w:val="333333"/>
        </w:rPr>
        <w:t xml:space="preserve"> ne durumdadır? </w:t>
      </w:r>
    </w:p>
    <w:p w:rsidR="004A46D2" w:rsidRPr="00423165" w:rsidRDefault="004A46D2" w:rsidP="001E1614">
      <w:pPr>
        <w:pStyle w:val="ListeParagraf"/>
        <w:widowControl w:val="0"/>
        <w:numPr>
          <w:ilvl w:val="0"/>
          <w:numId w:val="4"/>
        </w:numPr>
        <w:autoSpaceDE w:val="0"/>
        <w:autoSpaceDN w:val="0"/>
        <w:adjustRightInd w:val="0"/>
        <w:spacing w:after="0" w:line="240" w:lineRule="auto"/>
        <w:jc w:val="both"/>
        <w:rPr>
          <w:rFonts w:cstheme="minorHAnsi"/>
        </w:rPr>
      </w:pPr>
      <w:r w:rsidRPr="00423165">
        <w:rPr>
          <w:rFonts w:cstheme="minorHAnsi"/>
          <w:color w:val="333333"/>
        </w:rPr>
        <w:t>Yeni vakalar azalıyor mu?</w:t>
      </w:r>
    </w:p>
    <w:p w:rsidR="004A46D2" w:rsidRPr="00423165" w:rsidRDefault="002C727B" w:rsidP="001E1614">
      <w:pPr>
        <w:pStyle w:val="ListeParagraf"/>
        <w:widowControl w:val="0"/>
        <w:autoSpaceDE w:val="0"/>
        <w:autoSpaceDN w:val="0"/>
        <w:adjustRightInd w:val="0"/>
        <w:spacing w:after="0" w:line="240" w:lineRule="auto"/>
        <w:ind w:left="1080"/>
        <w:jc w:val="both"/>
        <w:rPr>
          <w:rFonts w:cstheme="minorHAnsi"/>
        </w:rPr>
      </w:pPr>
      <w:r w:rsidRPr="001E1614">
        <w:rPr>
          <w:rFonts w:cstheme="minorHAnsi"/>
        </w:rPr>
        <w:t>(</w:t>
      </w:r>
      <w:r w:rsidR="006F6130" w:rsidRPr="001E1614">
        <w:rPr>
          <w:rFonts w:cstheme="minorHAnsi"/>
        </w:rPr>
        <w:t>Sorularının her birine bilimsel bilgiye dayalı yanıt verilmeli ve bunlar ilgili kamuoyu ile paylaşı</w:t>
      </w:r>
      <w:r w:rsidR="001E1614">
        <w:rPr>
          <w:rFonts w:cstheme="minorHAnsi"/>
        </w:rPr>
        <w:t>l</w:t>
      </w:r>
      <w:r w:rsidR="006F6130" w:rsidRPr="001E1614">
        <w:rPr>
          <w:rFonts w:cstheme="minorHAnsi"/>
        </w:rPr>
        <w:t>malıdır</w:t>
      </w:r>
      <w:r w:rsidRPr="001E1614">
        <w:rPr>
          <w:rFonts w:cstheme="minorHAnsi"/>
        </w:rPr>
        <w:t>.)</w:t>
      </w:r>
    </w:p>
    <w:p w:rsidR="004A46D2" w:rsidRPr="00423165" w:rsidRDefault="004A46D2" w:rsidP="001E1614">
      <w:pPr>
        <w:pStyle w:val="ListeParagraf"/>
        <w:widowControl w:val="0"/>
        <w:numPr>
          <w:ilvl w:val="0"/>
          <w:numId w:val="3"/>
        </w:numPr>
        <w:autoSpaceDE w:val="0"/>
        <w:autoSpaceDN w:val="0"/>
        <w:adjustRightInd w:val="0"/>
        <w:spacing w:after="0" w:line="240" w:lineRule="auto"/>
        <w:jc w:val="both"/>
        <w:rPr>
          <w:rFonts w:cstheme="minorHAnsi"/>
          <w:b/>
          <w:bCs/>
          <w:color w:val="000000"/>
        </w:rPr>
      </w:pPr>
      <w:r w:rsidRPr="00423165">
        <w:rPr>
          <w:rFonts w:cstheme="minorHAnsi"/>
          <w:b/>
          <w:bCs/>
          <w:color w:val="000000"/>
        </w:rPr>
        <w:t xml:space="preserve">Sağlık hizmetleri iki ana </w:t>
      </w:r>
      <w:proofErr w:type="gramStart"/>
      <w:r w:rsidRPr="00423165">
        <w:rPr>
          <w:rFonts w:cstheme="minorHAnsi"/>
          <w:b/>
          <w:bCs/>
          <w:color w:val="000000"/>
        </w:rPr>
        <w:t>kulvarda</w:t>
      </w:r>
      <w:proofErr w:type="gramEnd"/>
      <w:r w:rsidRPr="00423165">
        <w:rPr>
          <w:rFonts w:cstheme="minorHAnsi"/>
          <w:b/>
          <w:bCs/>
          <w:color w:val="000000"/>
        </w:rPr>
        <w:t xml:space="preserve"> sürdürülmelidir:</w:t>
      </w:r>
    </w:p>
    <w:p w:rsidR="004A46D2" w:rsidRPr="00423165" w:rsidRDefault="004A46D2" w:rsidP="001E1614">
      <w:pPr>
        <w:pStyle w:val="ListeParagraf"/>
        <w:widowControl w:val="0"/>
        <w:numPr>
          <w:ilvl w:val="0"/>
          <w:numId w:val="6"/>
        </w:numPr>
        <w:autoSpaceDE w:val="0"/>
        <w:autoSpaceDN w:val="0"/>
        <w:adjustRightInd w:val="0"/>
        <w:spacing w:after="0" w:line="240" w:lineRule="auto"/>
        <w:jc w:val="both"/>
        <w:rPr>
          <w:rFonts w:cstheme="minorHAnsi"/>
          <w:bCs/>
          <w:color w:val="000000"/>
        </w:rPr>
      </w:pPr>
      <w:r w:rsidRPr="00423165">
        <w:rPr>
          <w:rFonts w:cstheme="minorHAnsi"/>
          <w:bCs/>
          <w:color w:val="000000"/>
        </w:rPr>
        <w:t xml:space="preserve">COVID-19 hastalarının gereksinimi olan koruyucu, tanı, </w:t>
      </w:r>
      <w:proofErr w:type="gramStart"/>
      <w:r w:rsidRPr="00423165">
        <w:rPr>
          <w:rFonts w:cstheme="minorHAnsi"/>
          <w:bCs/>
          <w:color w:val="000000"/>
        </w:rPr>
        <w:t>izolasyon</w:t>
      </w:r>
      <w:proofErr w:type="gramEnd"/>
      <w:r w:rsidR="002C727B">
        <w:rPr>
          <w:rFonts w:cstheme="minorHAnsi"/>
          <w:bCs/>
          <w:color w:val="000000"/>
        </w:rPr>
        <w:t xml:space="preserve"> </w:t>
      </w:r>
      <w:r w:rsidR="002C727B" w:rsidRPr="001E1614">
        <w:rPr>
          <w:rFonts w:cstheme="minorHAnsi"/>
          <w:bCs/>
          <w:color w:val="000000"/>
        </w:rPr>
        <w:t>ve</w:t>
      </w:r>
      <w:r w:rsidRPr="00423165">
        <w:rPr>
          <w:rFonts w:cstheme="minorHAnsi"/>
          <w:bCs/>
          <w:color w:val="000000"/>
        </w:rPr>
        <w:t xml:space="preserve"> tedavi hizmetlerinin sunumu</w:t>
      </w:r>
      <w:r w:rsidR="00423165">
        <w:rPr>
          <w:rFonts w:cstheme="minorHAnsi"/>
          <w:bCs/>
          <w:color w:val="000000"/>
        </w:rPr>
        <w:t>,</w:t>
      </w:r>
    </w:p>
    <w:p w:rsidR="004A46D2" w:rsidRPr="00423165" w:rsidRDefault="004A46D2" w:rsidP="001E1614">
      <w:pPr>
        <w:pStyle w:val="ListeParagraf"/>
        <w:widowControl w:val="0"/>
        <w:numPr>
          <w:ilvl w:val="0"/>
          <w:numId w:val="6"/>
        </w:numPr>
        <w:autoSpaceDE w:val="0"/>
        <w:autoSpaceDN w:val="0"/>
        <w:adjustRightInd w:val="0"/>
        <w:spacing w:after="0" w:line="240" w:lineRule="auto"/>
        <w:jc w:val="both"/>
        <w:rPr>
          <w:rFonts w:cstheme="minorHAnsi"/>
          <w:color w:val="000000"/>
        </w:rPr>
      </w:pPr>
      <w:r w:rsidRPr="00423165">
        <w:rPr>
          <w:rFonts w:cstheme="minorHAnsi"/>
          <w:color w:val="000000"/>
        </w:rPr>
        <w:t>Salgın sürecinde ertelenmiş, birikmiş olağan sağlık sorunlarına sahip hastaların başvurularına yanıt verilmesi</w:t>
      </w:r>
    </w:p>
    <w:p w:rsidR="004A46D2" w:rsidRPr="00423165" w:rsidRDefault="004A46D2" w:rsidP="001E1614">
      <w:pPr>
        <w:pStyle w:val="ListeParagraf"/>
        <w:widowControl w:val="0"/>
        <w:numPr>
          <w:ilvl w:val="1"/>
          <w:numId w:val="5"/>
        </w:numPr>
        <w:autoSpaceDE w:val="0"/>
        <w:autoSpaceDN w:val="0"/>
        <w:adjustRightInd w:val="0"/>
        <w:spacing w:after="240" w:line="300" w:lineRule="atLeast"/>
        <w:jc w:val="both"/>
        <w:rPr>
          <w:rFonts w:cstheme="minorHAnsi"/>
          <w:color w:val="000000"/>
        </w:rPr>
      </w:pPr>
      <w:r w:rsidRPr="00423165">
        <w:rPr>
          <w:rFonts w:cstheme="minorHAnsi"/>
          <w:color w:val="000000"/>
        </w:rPr>
        <w:t>Salgın sürecinde aksayan bağışıklama hizmetlerinin tamamlanması</w:t>
      </w:r>
      <w:r w:rsidR="002C727B" w:rsidRPr="001E1614">
        <w:rPr>
          <w:rFonts w:cstheme="minorHAnsi"/>
          <w:color w:val="000000"/>
        </w:rPr>
        <w:t>,</w:t>
      </w:r>
    </w:p>
    <w:p w:rsidR="004A46D2" w:rsidRPr="00423165" w:rsidRDefault="004A46D2" w:rsidP="001E1614">
      <w:pPr>
        <w:pStyle w:val="ListeParagraf"/>
        <w:widowControl w:val="0"/>
        <w:numPr>
          <w:ilvl w:val="1"/>
          <w:numId w:val="5"/>
        </w:numPr>
        <w:autoSpaceDE w:val="0"/>
        <w:autoSpaceDN w:val="0"/>
        <w:adjustRightInd w:val="0"/>
        <w:spacing w:after="240" w:line="300" w:lineRule="atLeast"/>
        <w:jc w:val="both"/>
        <w:rPr>
          <w:rFonts w:cstheme="minorHAnsi"/>
          <w:color w:val="000000"/>
        </w:rPr>
      </w:pPr>
      <w:r w:rsidRPr="00423165">
        <w:rPr>
          <w:rFonts w:cstheme="minorHAnsi"/>
          <w:color w:val="000000"/>
        </w:rPr>
        <w:t>Kronik hastalıklar, koruyucu hizmetlerle ilgili taleplerin karşılanma</w:t>
      </w:r>
      <w:r w:rsidRPr="001E1614">
        <w:rPr>
          <w:rFonts w:cstheme="minorHAnsi"/>
          <w:color w:val="000000"/>
        </w:rPr>
        <w:t>sı</w:t>
      </w:r>
      <w:r w:rsidR="002C727B" w:rsidRPr="001E1614">
        <w:rPr>
          <w:rFonts w:cstheme="minorHAnsi"/>
          <w:color w:val="000000"/>
        </w:rPr>
        <w:t>,</w:t>
      </w:r>
      <w:r w:rsidRPr="00423165">
        <w:rPr>
          <w:rFonts w:cstheme="minorHAnsi"/>
          <w:color w:val="000000"/>
        </w:rPr>
        <w:t xml:space="preserve"> </w:t>
      </w:r>
    </w:p>
    <w:p w:rsidR="004A46D2" w:rsidRPr="00423165" w:rsidRDefault="004A46D2" w:rsidP="001E1614">
      <w:pPr>
        <w:pStyle w:val="ListeParagraf"/>
        <w:widowControl w:val="0"/>
        <w:numPr>
          <w:ilvl w:val="1"/>
          <w:numId w:val="5"/>
        </w:numPr>
        <w:autoSpaceDE w:val="0"/>
        <w:autoSpaceDN w:val="0"/>
        <w:adjustRightInd w:val="0"/>
        <w:spacing w:after="240" w:line="300" w:lineRule="atLeast"/>
        <w:jc w:val="both"/>
        <w:rPr>
          <w:rFonts w:cstheme="minorHAnsi"/>
          <w:color w:val="000000"/>
        </w:rPr>
      </w:pPr>
      <w:r w:rsidRPr="00423165">
        <w:rPr>
          <w:rFonts w:cstheme="minorHAnsi"/>
          <w:color w:val="000000"/>
        </w:rPr>
        <w:t>Artabilecek Ruh sağlığı hizmetleri gereksinimlerine hazırlık yapılmas</w:t>
      </w:r>
      <w:r w:rsidRPr="001E1614">
        <w:rPr>
          <w:rFonts w:cstheme="minorHAnsi"/>
          <w:color w:val="000000"/>
        </w:rPr>
        <w:t>ı</w:t>
      </w:r>
      <w:r w:rsidR="002C727B" w:rsidRPr="001E1614">
        <w:rPr>
          <w:rFonts w:cstheme="minorHAnsi"/>
          <w:color w:val="000000"/>
        </w:rPr>
        <w:t xml:space="preserve"> ve</w:t>
      </w:r>
    </w:p>
    <w:p w:rsidR="004A46D2" w:rsidRPr="00423165" w:rsidRDefault="004A46D2" w:rsidP="001E1614">
      <w:pPr>
        <w:pStyle w:val="ListeParagraf"/>
        <w:widowControl w:val="0"/>
        <w:numPr>
          <w:ilvl w:val="1"/>
          <w:numId w:val="5"/>
        </w:numPr>
        <w:autoSpaceDE w:val="0"/>
        <w:autoSpaceDN w:val="0"/>
        <w:adjustRightInd w:val="0"/>
        <w:spacing w:after="240" w:line="300" w:lineRule="atLeast"/>
        <w:jc w:val="both"/>
        <w:rPr>
          <w:rFonts w:cstheme="minorHAnsi"/>
          <w:color w:val="000000"/>
        </w:rPr>
      </w:pPr>
      <w:r w:rsidRPr="00423165">
        <w:rPr>
          <w:rFonts w:cstheme="minorHAnsi"/>
          <w:color w:val="000000"/>
        </w:rPr>
        <w:lastRenderedPageBreak/>
        <w:t>Salgının neden olduğu ekonomik sorunların yansıması olarak artabilecek sağlık hizmet gereksinimi ve talebi için tedbirler alınması</w:t>
      </w:r>
      <w:r w:rsidR="002C727B" w:rsidRPr="001E1614">
        <w:rPr>
          <w:rFonts w:cstheme="minorHAnsi"/>
          <w:color w:val="000000"/>
        </w:rPr>
        <w:t xml:space="preserve"> gereklidir.</w:t>
      </w:r>
    </w:p>
    <w:p w:rsidR="004A46D2" w:rsidRPr="00423165" w:rsidRDefault="004A46D2" w:rsidP="001E1614">
      <w:pPr>
        <w:widowControl w:val="0"/>
        <w:autoSpaceDE w:val="0"/>
        <w:autoSpaceDN w:val="0"/>
        <w:adjustRightInd w:val="0"/>
        <w:spacing w:after="240" w:line="300" w:lineRule="atLeast"/>
        <w:ind w:left="993"/>
        <w:jc w:val="both"/>
        <w:rPr>
          <w:rFonts w:cstheme="minorHAnsi"/>
          <w:color w:val="000000"/>
        </w:rPr>
      </w:pPr>
      <w:r w:rsidRPr="00423165">
        <w:rPr>
          <w:rFonts w:cstheme="minorHAnsi"/>
          <w:color w:val="000000"/>
        </w:rPr>
        <w:t>DSÖ sağlık hizmetlerinin kullanım örüntüsünü ve COVID-19 ve COVID dışı nedenlerle ölümlerin izlenmesi gerektiğini vurgulamaktadır.</w:t>
      </w:r>
    </w:p>
    <w:p w:rsidR="004A46D2" w:rsidRPr="00423165" w:rsidRDefault="004A46D2" w:rsidP="001E1614">
      <w:pPr>
        <w:pStyle w:val="ListeParagraf"/>
        <w:widowControl w:val="0"/>
        <w:numPr>
          <w:ilvl w:val="0"/>
          <w:numId w:val="3"/>
        </w:numPr>
        <w:autoSpaceDE w:val="0"/>
        <w:autoSpaceDN w:val="0"/>
        <w:adjustRightInd w:val="0"/>
        <w:spacing w:after="0" w:line="240" w:lineRule="auto"/>
        <w:jc w:val="both"/>
        <w:rPr>
          <w:rFonts w:cstheme="minorHAnsi"/>
          <w:b/>
        </w:rPr>
      </w:pPr>
      <w:r w:rsidRPr="00423165">
        <w:rPr>
          <w:rFonts w:cstheme="minorHAnsi"/>
          <w:b/>
        </w:rPr>
        <w:t>Salgının sosyal ve davranışsal etkilerini, boyutunu önemsemek gerekir</w:t>
      </w:r>
    </w:p>
    <w:p w:rsidR="004A46D2" w:rsidRPr="00423165" w:rsidRDefault="004A46D2" w:rsidP="001E1614">
      <w:pPr>
        <w:widowControl w:val="0"/>
        <w:autoSpaceDE w:val="0"/>
        <w:autoSpaceDN w:val="0"/>
        <w:adjustRightInd w:val="0"/>
        <w:spacing w:after="240" w:line="300" w:lineRule="atLeast"/>
        <w:ind w:left="851"/>
        <w:jc w:val="both"/>
        <w:rPr>
          <w:rFonts w:cstheme="minorHAnsi"/>
          <w:color w:val="000000"/>
        </w:rPr>
      </w:pPr>
      <w:r w:rsidRPr="00423165">
        <w:rPr>
          <w:rFonts w:cstheme="minorHAnsi"/>
          <w:color w:val="000000"/>
        </w:rPr>
        <w:t xml:space="preserve">Salgın ve salgın nedeniyle koyulan kısıtlılıklar fiziksel ve ruhsal sağlığı, toplumların sosyal dokusunu, ekonomik istikrarı, bireylerin ve toplumların dayanıklılıklarını ve güven duygusunu etkilemektedir. Virüsün bulaşması toplumun davranışlarıyla yakından ilişkilidir. Geçiş süreci toplumun etkin biçimde katılımı ve önlemleri desteklemesi ile olanaklıdır. Bu nedenle geçişin zamanlaması önemlidir. </w:t>
      </w:r>
    </w:p>
    <w:p w:rsidR="004A46D2" w:rsidRPr="00423165" w:rsidRDefault="004A46D2" w:rsidP="001E1614">
      <w:pPr>
        <w:pStyle w:val="ListeParagraf"/>
        <w:widowControl w:val="0"/>
        <w:numPr>
          <w:ilvl w:val="0"/>
          <w:numId w:val="3"/>
        </w:numPr>
        <w:autoSpaceDE w:val="0"/>
        <w:autoSpaceDN w:val="0"/>
        <w:adjustRightInd w:val="0"/>
        <w:spacing w:after="0" w:line="240" w:lineRule="auto"/>
        <w:jc w:val="both"/>
        <w:rPr>
          <w:rFonts w:cstheme="minorHAnsi"/>
          <w:b/>
        </w:rPr>
      </w:pPr>
      <w:r w:rsidRPr="00423165">
        <w:rPr>
          <w:rFonts w:cstheme="minorHAnsi"/>
          <w:b/>
        </w:rPr>
        <w:t>Salgının bireyler, aileler ve topluluklar üzerindeki yıkıcı etkisini azaltmak için sosyal ve ekonomik destek verilmelidir</w:t>
      </w:r>
    </w:p>
    <w:p w:rsidR="00F30011" w:rsidRPr="00423165" w:rsidRDefault="00F30011" w:rsidP="001E1614">
      <w:pPr>
        <w:pStyle w:val="ListeParagraf"/>
        <w:widowControl w:val="0"/>
        <w:autoSpaceDE w:val="0"/>
        <w:autoSpaceDN w:val="0"/>
        <w:adjustRightInd w:val="0"/>
        <w:spacing w:after="0" w:line="240" w:lineRule="auto"/>
        <w:jc w:val="both"/>
        <w:rPr>
          <w:rFonts w:cstheme="minorHAnsi"/>
          <w:b/>
        </w:rPr>
      </w:pPr>
    </w:p>
    <w:p w:rsidR="004A46D2" w:rsidRPr="00423165" w:rsidRDefault="004A46D2" w:rsidP="001E1614">
      <w:pPr>
        <w:widowControl w:val="0"/>
        <w:autoSpaceDE w:val="0"/>
        <w:autoSpaceDN w:val="0"/>
        <w:adjustRightInd w:val="0"/>
        <w:jc w:val="both"/>
        <w:rPr>
          <w:rFonts w:cstheme="minorHAnsi"/>
        </w:rPr>
      </w:pPr>
      <w:r w:rsidRPr="00423165">
        <w:rPr>
          <w:rFonts w:cstheme="minorHAnsi"/>
          <w:b/>
        </w:rPr>
        <w:t>DSÖ</w:t>
      </w:r>
      <w:r w:rsidRPr="00423165">
        <w:rPr>
          <w:rFonts w:cstheme="minorHAnsi"/>
        </w:rPr>
        <w:t xml:space="preserve"> ayrıca </w:t>
      </w:r>
      <w:r w:rsidRPr="00423165">
        <w:rPr>
          <w:rFonts w:cstheme="minorHAnsi"/>
          <w:b/>
        </w:rPr>
        <w:t>geçiş sürecinde altı temel ölçütün</w:t>
      </w:r>
      <w:r w:rsidRPr="00423165">
        <w:rPr>
          <w:rFonts w:cstheme="minorHAnsi"/>
        </w:rPr>
        <w:t xml:space="preserve"> göz önünde bulundurulması gerektiğini belirtiyor:</w:t>
      </w:r>
    </w:p>
    <w:p w:rsidR="004A46D2" w:rsidRPr="00423165" w:rsidRDefault="004A46D2" w:rsidP="001E1614">
      <w:pPr>
        <w:pStyle w:val="NormalWeb"/>
        <w:numPr>
          <w:ilvl w:val="0"/>
          <w:numId w:val="2"/>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COVID-19’un bulaşmasının kontrol altına alınmış olduğu kanıtlanmalı.</w:t>
      </w:r>
    </w:p>
    <w:p w:rsidR="004A46D2" w:rsidRPr="00423165" w:rsidRDefault="004A46D2" w:rsidP="001E1614">
      <w:pPr>
        <w:pStyle w:val="NormalWeb"/>
        <w:numPr>
          <w:ilvl w:val="0"/>
          <w:numId w:val="2"/>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Sağlık sistemi her vakayı tespit edebilmeli, izole edebilmeli, test uygulayıp, tedavi etmeli ve her temaslı kişiyi izleyebilmeli ve karantinaya al</w:t>
      </w:r>
      <w:r w:rsidR="002C727B" w:rsidRPr="001E1614">
        <w:rPr>
          <w:rFonts w:asciiTheme="minorHAnsi" w:hAnsiTheme="minorHAnsi" w:cstheme="minorHAnsi"/>
          <w:color w:val="333333"/>
          <w:sz w:val="22"/>
          <w:szCs w:val="22"/>
          <w:lang w:val="tr-TR"/>
        </w:rPr>
        <w:t>abilmeli</w:t>
      </w:r>
      <w:r w:rsidRPr="00423165">
        <w:rPr>
          <w:rFonts w:asciiTheme="minorHAnsi" w:hAnsiTheme="minorHAnsi" w:cstheme="minorHAnsi"/>
          <w:color w:val="333333"/>
          <w:sz w:val="22"/>
          <w:szCs w:val="22"/>
          <w:lang w:val="tr-TR"/>
        </w:rPr>
        <w:t>.</w:t>
      </w:r>
    </w:p>
    <w:p w:rsidR="004A46D2" w:rsidRPr="00423165" w:rsidRDefault="004A46D2" w:rsidP="001E1614">
      <w:pPr>
        <w:pStyle w:val="NormalWeb"/>
        <w:numPr>
          <w:ilvl w:val="0"/>
          <w:numId w:val="2"/>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 xml:space="preserve">Huzurevleri, </w:t>
      </w:r>
      <w:proofErr w:type="gramStart"/>
      <w:r w:rsidRPr="00423165">
        <w:rPr>
          <w:rFonts w:asciiTheme="minorHAnsi" w:hAnsiTheme="minorHAnsi" w:cstheme="minorHAnsi"/>
          <w:color w:val="333333"/>
          <w:sz w:val="22"/>
          <w:szCs w:val="22"/>
          <w:lang w:val="tr-TR"/>
        </w:rPr>
        <w:t>rehabilitasyon</w:t>
      </w:r>
      <w:proofErr w:type="gramEnd"/>
      <w:r w:rsidRPr="00423165">
        <w:rPr>
          <w:rFonts w:asciiTheme="minorHAnsi" w:hAnsiTheme="minorHAnsi" w:cstheme="minorHAnsi"/>
          <w:color w:val="333333"/>
          <w:sz w:val="22"/>
          <w:szCs w:val="22"/>
          <w:lang w:val="tr-TR"/>
        </w:rPr>
        <w:t xml:space="preserve"> merkezleri, ruh ve sinir hastalıkları hastaneleri, cezaevleri gibi hassas nüfusun toplu olarak bulunduğu yerlerde</w:t>
      </w:r>
      <w:r w:rsidR="00B04E9F" w:rsidRPr="00423165">
        <w:rPr>
          <w:rFonts w:asciiTheme="minorHAnsi" w:hAnsiTheme="minorHAnsi" w:cstheme="minorHAnsi"/>
          <w:color w:val="333333"/>
          <w:sz w:val="22"/>
          <w:szCs w:val="22"/>
          <w:lang w:val="tr-TR"/>
        </w:rPr>
        <w:t xml:space="preserve">ki ve </w:t>
      </w:r>
      <w:r w:rsidR="00B04E9F" w:rsidRPr="00423165">
        <w:rPr>
          <w:rFonts w:asciiTheme="minorHAnsi" w:hAnsiTheme="minorHAnsi" w:cstheme="minorHAnsi"/>
          <w:sz w:val="22"/>
          <w:szCs w:val="22"/>
          <w:lang w:val="tr-TR"/>
        </w:rPr>
        <w:t>mülteciler gibi dezavantajlı topluluklardaki</w:t>
      </w:r>
      <w:r w:rsidRPr="00423165">
        <w:rPr>
          <w:rFonts w:asciiTheme="minorHAnsi" w:hAnsiTheme="minorHAnsi" w:cstheme="minorHAnsi"/>
          <w:color w:val="333333"/>
          <w:sz w:val="22"/>
          <w:szCs w:val="22"/>
          <w:lang w:val="tr-TR"/>
        </w:rPr>
        <w:t xml:space="preserve"> salgın riski en düşük düzeye indirilmeli.</w:t>
      </w:r>
    </w:p>
    <w:p w:rsidR="004A46D2" w:rsidRPr="00423165" w:rsidRDefault="004A46D2" w:rsidP="001E1614">
      <w:pPr>
        <w:pStyle w:val="NormalWeb"/>
        <w:numPr>
          <w:ilvl w:val="0"/>
          <w:numId w:val="2"/>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 xml:space="preserve">Okullar, fabrikalar, iş yerleri fiziksel mesafe, el yıkama olanakları, solunum </w:t>
      </w:r>
      <w:proofErr w:type="gramStart"/>
      <w:r w:rsidRPr="00423165">
        <w:rPr>
          <w:rFonts w:asciiTheme="minorHAnsi" w:hAnsiTheme="minorHAnsi" w:cstheme="minorHAnsi"/>
          <w:color w:val="333333"/>
          <w:sz w:val="22"/>
          <w:szCs w:val="22"/>
          <w:lang w:val="tr-TR"/>
        </w:rPr>
        <w:t>hijyeni</w:t>
      </w:r>
      <w:proofErr w:type="gramEnd"/>
      <w:r w:rsidRPr="00423165">
        <w:rPr>
          <w:rFonts w:asciiTheme="minorHAnsi" w:hAnsiTheme="minorHAnsi" w:cstheme="minorHAnsi"/>
          <w:color w:val="333333"/>
          <w:sz w:val="22"/>
          <w:szCs w:val="22"/>
          <w:lang w:val="tr-TR"/>
        </w:rPr>
        <w:t xml:space="preserve"> ve beden ısısı izlemleri vb. gerekli korunma önlemlerini oluşturmalı.</w:t>
      </w:r>
    </w:p>
    <w:p w:rsidR="004A46D2" w:rsidRPr="00423165" w:rsidRDefault="004A46D2" w:rsidP="001E1614">
      <w:pPr>
        <w:pStyle w:val="NormalWeb"/>
        <w:numPr>
          <w:ilvl w:val="0"/>
          <w:numId w:val="2"/>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Bulaş riski yüksek topluluklara yeni vakaların girişi ve bu topluluklardan dışarıya vaka çıkışının riski yönetilebilir olmalı.</w:t>
      </w:r>
    </w:p>
    <w:p w:rsidR="004A46D2" w:rsidRPr="00423165" w:rsidRDefault="004A46D2" w:rsidP="001E1614">
      <w:pPr>
        <w:pStyle w:val="NormalWeb"/>
        <w:numPr>
          <w:ilvl w:val="0"/>
          <w:numId w:val="2"/>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 xml:space="preserve">Toplumların da bir sesi vardır, geçiş süreci konusunda bilgilendirilmiş, bu sürece katılımları sağlanmış olmalı. </w:t>
      </w:r>
    </w:p>
    <w:p w:rsidR="004A46D2" w:rsidRPr="00423165" w:rsidRDefault="004A46D2" w:rsidP="001E1614">
      <w:pPr>
        <w:pStyle w:val="NormalWeb"/>
        <w:spacing w:before="0" w:beforeAutospacing="0" w:after="0" w:afterAutospacing="0"/>
        <w:jc w:val="both"/>
        <w:textAlignment w:val="baseline"/>
        <w:rPr>
          <w:rFonts w:asciiTheme="minorHAnsi" w:hAnsiTheme="minorHAnsi" w:cstheme="minorHAnsi"/>
          <w:color w:val="333333"/>
          <w:sz w:val="22"/>
          <w:szCs w:val="22"/>
          <w:lang w:val="tr-TR"/>
        </w:rPr>
      </w:pPr>
    </w:p>
    <w:p w:rsidR="004A46D2" w:rsidRPr="00423165" w:rsidRDefault="004A46D2" w:rsidP="001E1614">
      <w:pPr>
        <w:pStyle w:val="NormalWeb"/>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b/>
          <w:color w:val="333333"/>
          <w:sz w:val="22"/>
          <w:szCs w:val="22"/>
          <w:lang w:val="tr-TR"/>
        </w:rPr>
        <w:t xml:space="preserve">DSÖ salgının dinamiklerini tanımlamak için dört bulaş senaryosu açıklamıştı: bildirilen vakanın bulunmaması, tek tük vakalar, vaka kümeleri ve toplum </w:t>
      </w:r>
      <w:proofErr w:type="spellStart"/>
      <w:r w:rsidRPr="00423165">
        <w:rPr>
          <w:rFonts w:asciiTheme="minorHAnsi" w:hAnsiTheme="minorHAnsi" w:cstheme="minorHAnsi"/>
          <w:b/>
          <w:color w:val="333333"/>
          <w:sz w:val="22"/>
          <w:szCs w:val="22"/>
          <w:lang w:val="tr-TR"/>
        </w:rPr>
        <w:t>bulaşı</w:t>
      </w:r>
      <w:proofErr w:type="spellEnd"/>
      <w:r w:rsidRPr="00423165">
        <w:rPr>
          <w:rFonts w:asciiTheme="minorHAnsi" w:hAnsiTheme="minorHAnsi" w:cstheme="minorHAnsi"/>
          <w:color w:val="333333"/>
          <w:sz w:val="22"/>
          <w:szCs w:val="22"/>
          <w:lang w:val="tr-TR"/>
        </w:rPr>
        <w:t xml:space="preserve">. </w:t>
      </w:r>
    </w:p>
    <w:p w:rsidR="004A46D2" w:rsidRPr="00423165" w:rsidRDefault="004A46D2" w:rsidP="001E1614">
      <w:pPr>
        <w:pStyle w:val="NormalWeb"/>
        <w:spacing w:before="0" w:beforeAutospacing="0" w:after="0" w:afterAutospacing="0"/>
        <w:jc w:val="both"/>
        <w:textAlignment w:val="baseline"/>
        <w:rPr>
          <w:rFonts w:asciiTheme="minorHAnsi" w:hAnsiTheme="minorHAnsi" w:cstheme="minorHAnsi"/>
          <w:color w:val="333333"/>
          <w:sz w:val="22"/>
          <w:szCs w:val="22"/>
          <w:lang w:val="tr-TR"/>
        </w:rPr>
      </w:pPr>
    </w:p>
    <w:p w:rsidR="004A46D2" w:rsidRPr="00423165" w:rsidRDefault="004A46D2" w:rsidP="001E1614">
      <w:pPr>
        <w:pStyle w:val="NormalWeb"/>
        <w:numPr>
          <w:ilvl w:val="0"/>
          <w:numId w:val="7"/>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Bir ülke ya da ülkenin farklı bölgeleri bu senaryolardan birine uyabilir, bu nedenle önlemler de bölgelerin özelliklerine göre belirlenmelidir. Her ülkeye uyan tek bir geçiş stra</w:t>
      </w:r>
      <w:r w:rsidR="00D42B96" w:rsidRPr="00423165">
        <w:rPr>
          <w:rFonts w:asciiTheme="minorHAnsi" w:hAnsiTheme="minorHAnsi" w:cstheme="minorHAnsi"/>
          <w:color w:val="333333"/>
          <w:sz w:val="22"/>
          <w:szCs w:val="22"/>
          <w:lang w:val="tr-TR"/>
        </w:rPr>
        <w:t>tejisi olmadığını,</w:t>
      </w:r>
    </w:p>
    <w:p w:rsidR="004A46D2" w:rsidRPr="00423165" w:rsidRDefault="004A46D2" w:rsidP="001E1614">
      <w:pPr>
        <w:pStyle w:val="NormalWeb"/>
        <w:numPr>
          <w:ilvl w:val="0"/>
          <w:numId w:val="7"/>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000000"/>
          <w:sz w:val="22"/>
          <w:szCs w:val="22"/>
          <w:lang w:val="tr-TR"/>
        </w:rPr>
        <w:t>Tüm geçiş stratejilerinin halk sağlığı ilkelerini, sosyal ve ekonomik kaygıları gözeterek ve kimseyi dışarda bırakmadan yürütülmesi gerektiğini</w:t>
      </w:r>
      <w:r w:rsidR="00D42B96" w:rsidRPr="00423165">
        <w:rPr>
          <w:rFonts w:asciiTheme="minorHAnsi" w:hAnsiTheme="minorHAnsi" w:cstheme="minorHAnsi"/>
          <w:color w:val="000000"/>
          <w:sz w:val="22"/>
          <w:szCs w:val="22"/>
          <w:lang w:val="tr-TR"/>
        </w:rPr>
        <w:t>,</w:t>
      </w:r>
    </w:p>
    <w:p w:rsidR="004A46D2" w:rsidRPr="00423165" w:rsidRDefault="004A46D2" w:rsidP="001E1614">
      <w:pPr>
        <w:pStyle w:val="NormalWeb"/>
        <w:numPr>
          <w:ilvl w:val="0"/>
          <w:numId w:val="7"/>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000000"/>
          <w:sz w:val="22"/>
          <w:szCs w:val="22"/>
          <w:lang w:val="tr-TR"/>
        </w:rPr>
        <w:t>Geçiş döneminin aşamalı olması gerektiğini belirtiyor ve uyarıyo</w:t>
      </w:r>
      <w:r w:rsidRPr="001E1614">
        <w:rPr>
          <w:rFonts w:asciiTheme="minorHAnsi" w:hAnsiTheme="minorHAnsi" w:cstheme="minorHAnsi"/>
          <w:color w:val="000000"/>
          <w:sz w:val="22"/>
          <w:szCs w:val="22"/>
          <w:lang w:val="tr-TR"/>
        </w:rPr>
        <w:t>r</w:t>
      </w:r>
      <w:r w:rsidR="002C727B" w:rsidRPr="001E1614">
        <w:rPr>
          <w:rFonts w:asciiTheme="minorHAnsi" w:hAnsiTheme="minorHAnsi" w:cstheme="minorHAnsi"/>
          <w:color w:val="000000"/>
          <w:sz w:val="22"/>
          <w:szCs w:val="22"/>
          <w:lang w:val="tr-TR"/>
        </w:rPr>
        <w:t>.</w:t>
      </w:r>
    </w:p>
    <w:p w:rsidR="004A46D2" w:rsidRPr="00423165" w:rsidRDefault="00B04E9F" w:rsidP="001E1614">
      <w:pPr>
        <w:pStyle w:val="NormalWeb"/>
        <w:numPr>
          <w:ilvl w:val="0"/>
          <w:numId w:val="7"/>
        </w:numPr>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000000"/>
          <w:sz w:val="22"/>
          <w:szCs w:val="22"/>
          <w:lang w:val="tr-TR"/>
        </w:rPr>
        <w:t xml:space="preserve">“Koruyucu” önlemlerin iptali </w:t>
      </w:r>
      <w:r w:rsidR="004A46D2" w:rsidRPr="00423165">
        <w:rPr>
          <w:rFonts w:asciiTheme="minorHAnsi" w:hAnsiTheme="minorHAnsi" w:cstheme="minorHAnsi"/>
          <w:color w:val="000000"/>
          <w:sz w:val="22"/>
          <w:szCs w:val="22"/>
          <w:lang w:val="tr-TR"/>
        </w:rPr>
        <w:t>savunmasız gruplarda ciddi sonuçlarla hastalığın y</w:t>
      </w:r>
      <w:r w:rsidR="00D42B96" w:rsidRPr="00423165">
        <w:rPr>
          <w:rFonts w:asciiTheme="minorHAnsi" w:hAnsiTheme="minorHAnsi" w:cstheme="minorHAnsi"/>
          <w:color w:val="000000"/>
          <w:sz w:val="22"/>
          <w:szCs w:val="22"/>
          <w:lang w:val="tr-TR"/>
        </w:rPr>
        <w:t>enide</w:t>
      </w:r>
      <w:r w:rsidR="009074BC" w:rsidRPr="00423165">
        <w:rPr>
          <w:rFonts w:asciiTheme="minorHAnsi" w:hAnsiTheme="minorHAnsi" w:cstheme="minorHAnsi"/>
          <w:color w:val="000000"/>
          <w:sz w:val="22"/>
          <w:szCs w:val="22"/>
          <w:lang w:val="tr-TR"/>
        </w:rPr>
        <w:t>n dirilmesine yol açabileceğini hatırlatıyor.</w:t>
      </w:r>
    </w:p>
    <w:p w:rsidR="004A46D2" w:rsidRPr="00423165" w:rsidRDefault="004A46D2" w:rsidP="001E1614">
      <w:pPr>
        <w:pStyle w:val="NormalWeb"/>
        <w:spacing w:before="0" w:beforeAutospacing="0" w:after="0" w:afterAutospacing="0"/>
        <w:jc w:val="both"/>
        <w:textAlignment w:val="baseline"/>
        <w:rPr>
          <w:rFonts w:asciiTheme="minorHAnsi" w:hAnsiTheme="minorHAnsi" w:cstheme="minorHAnsi"/>
          <w:color w:val="333333"/>
          <w:sz w:val="22"/>
          <w:szCs w:val="22"/>
          <w:lang w:val="tr-TR"/>
        </w:rPr>
      </w:pPr>
    </w:p>
    <w:p w:rsidR="004A46D2" w:rsidRPr="00423165" w:rsidRDefault="004A46D2" w:rsidP="001E1614">
      <w:pPr>
        <w:pStyle w:val="NormalWeb"/>
        <w:spacing w:before="0" w:beforeAutospacing="0" w:after="0" w:afterAutospacing="0"/>
        <w:jc w:val="both"/>
        <w:textAlignment w:val="baseline"/>
        <w:rPr>
          <w:rFonts w:asciiTheme="minorHAnsi" w:hAnsiTheme="minorHAnsi" w:cstheme="minorHAnsi"/>
          <w:b/>
          <w:color w:val="333333"/>
          <w:sz w:val="22"/>
          <w:szCs w:val="22"/>
          <w:lang w:val="tr-TR"/>
        </w:rPr>
      </w:pPr>
      <w:r w:rsidRPr="00423165">
        <w:rPr>
          <w:rFonts w:asciiTheme="minorHAnsi" w:hAnsiTheme="minorHAnsi" w:cstheme="minorHAnsi"/>
          <w:b/>
          <w:color w:val="333333"/>
          <w:sz w:val="22"/>
          <w:szCs w:val="22"/>
          <w:lang w:val="tr-TR"/>
        </w:rPr>
        <w:t>Geçiş sürecinde sağlık çalışanları ve sağlık kurumları</w:t>
      </w:r>
      <w:r w:rsidR="009074BC" w:rsidRPr="00423165">
        <w:rPr>
          <w:rFonts w:asciiTheme="minorHAnsi" w:hAnsiTheme="minorHAnsi" w:cstheme="minorHAnsi"/>
          <w:b/>
          <w:color w:val="333333"/>
          <w:sz w:val="22"/>
          <w:szCs w:val="22"/>
          <w:lang w:val="tr-TR"/>
        </w:rPr>
        <w:t xml:space="preserve"> konusunda akıldan çıkarılmaması gereken</w:t>
      </w:r>
      <w:r w:rsidRPr="00423165">
        <w:rPr>
          <w:rFonts w:asciiTheme="minorHAnsi" w:hAnsiTheme="minorHAnsi" w:cstheme="minorHAnsi"/>
          <w:b/>
          <w:color w:val="333333"/>
          <w:sz w:val="22"/>
          <w:szCs w:val="22"/>
          <w:lang w:val="tr-TR"/>
        </w:rPr>
        <w:t>:</w:t>
      </w:r>
    </w:p>
    <w:p w:rsidR="00AB17DC" w:rsidRPr="00423165" w:rsidRDefault="00AB17DC" w:rsidP="001E1614">
      <w:pPr>
        <w:pStyle w:val="NormalWeb"/>
        <w:spacing w:before="0" w:beforeAutospacing="0" w:after="0" w:afterAutospacing="0"/>
        <w:jc w:val="both"/>
        <w:textAlignment w:val="baseline"/>
        <w:rPr>
          <w:rFonts w:asciiTheme="minorHAnsi" w:hAnsiTheme="minorHAnsi" w:cstheme="minorHAnsi"/>
          <w:color w:val="333333"/>
          <w:sz w:val="22"/>
          <w:szCs w:val="22"/>
          <w:lang w:val="tr-TR"/>
        </w:rPr>
      </w:pPr>
    </w:p>
    <w:p w:rsidR="004A46D2" w:rsidRPr="00423165" w:rsidRDefault="004A46D2" w:rsidP="001E1614">
      <w:pPr>
        <w:pStyle w:val="NormalWeb"/>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 xml:space="preserve">DSÖ hangi strateji uygulanırsa uygulansın sağlık çalışanlarının desteklenmesi ve korunmasının hem </w:t>
      </w:r>
      <w:proofErr w:type="spellStart"/>
      <w:r w:rsidRPr="00423165">
        <w:rPr>
          <w:rFonts w:asciiTheme="minorHAnsi" w:hAnsiTheme="minorHAnsi" w:cstheme="minorHAnsi"/>
          <w:color w:val="333333"/>
          <w:sz w:val="22"/>
          <w:szCs w:val="22"/>
          <w:lang w:val="tr-TR"/>
        </w:rPr>
        <w:t>pandemiye</w:t>
      </w:r>
      <w:proofErr w:type="spellEnd"/>
      <w:r w:rsidRPr="00423165">
        <w:rPr>
          <w:rFonts w:asciiTheme="minorHAnsi" w:hAnsiTheme="minorHAnsi" w:cstheme="minorHAnsi"/>
          <w:color w:val="333333"/>
          <w:sz w:val="22"/>
          <w:szCs w:val="22"/>
          <w:lang w:val="tr-TR"/>
        </w:rPr>
        <w:t xml:space="preserve"> yanıt hem de olağan sağlık hizmetlerinin yürütülmesi açısından çok gerekli olduğunu</w:t>
      </w:r>
      <w:r w:rsidR="00AB17DC" w:rsidRPr="00423165">
        <w:rPr>
          <w:rFonts w:asciiTheme="minorHAnsi" w:hAnsiTheme="minorHAnsi" w:cstheme="minorHAnsi"/>
          <w:color w:val="333333"/>
          <w:sz w:val="22"/>
          <w:szCs w:val="22"/>
          <w:lang w:val="tr-TR"/>
        </w:rPr>
        <w:t xml:space="preserve"> bir kez daha belirtiyor</w:t>
      </w:r>
      <w:r w:rsidRPr="00423165">
        <w:rPr>
          <w:rFonts w:asciiTheme="minorHAnsi" w:hAnsiTheme="minorHAnsi" w:cstheme="minorHAnsi"/>
          <w:color w:val="333333"/>
          <w:sz w:val="22"/>
          <w:szCs w:val="22"/>
          <w:lang w:val="tr-TR"/>
        </w:rPr>
        <w:t>.</w:t>
      </w:r>
    </w:p>
    <w:p w:rsidR="004A46D2" w:rsidRPr="00423165" w:rsidRDefault="004A46D2" w:rsidP="001E1614">
      <w:pPr>
        <w:pStyle w:val="NormalWeb"/>
        <w:spacing w:before="0" w:beforeAutospacing="0" w:after="0" w:afterAutospacing="0"/>
        <w:jc w:val="both"/>
        <w:textAlignment w:val="baseline"/>
        <w:rPr>
          <w:rFonts w:asciiTheme="minorHAnsi" w:hAnsiTheme="minorHAnsi" w:cstheme="minorHAnsi"/>
          <w:color w:val="333333"/>
          <w:sz w:val="22"/>
          <w:szCs w:val="22"/>
          <w:lang w:val="tr-TR"/>
        </w:rPr>
      </w:pPr>
      <w:r w:rsidRPr="00423165">
        <w:rPr>
          <w:rFonts w:asciiTheme="minorHAnsi" w:hAnsiTheme="minorHAnsi" w:cstheme="minorHAnsi"/>
          <w:color w:val="333333"/>
          <w:sz w:val="22"/>
          <w:szCs w:val="22"/>
          <w:lang w:val="tr-TR"/>
        </w:rPr>
        <w:t>Sağlık çalışanlarının koruyucu donanım kullanmaya devam etmesi gerektiğini belirterek</w:t>
      </w:r>
      <w:r w:rsidR="00AB17DC" w:rsidRPr="00423165">
        <w:rPr>
          <w:rFonts w:asciiTheme="minorHAnsi" w:hAnsiTheme="minorHAnsi" w:cstheme="minorHAnsi"/>
          <w:color w:val="333333"/>
          <w:sz w:val="22"/>
          <w:szCs w:val="22"/>
          <w:lang w:val="tr-TR"/>
        </w:rPr>
        <w:t xml:space="preserve">, </w:t>
      </w:r>
      <w:r w:rsidRPr="00423165">
        <w:rPr>
          <w:rFonts w:asciiTheme="minorHAnsi" w:hAnsiTheme="minorHAnsi" w:cstheme="minorHAnsi"/>
          <w:color w:val="333333"/>
          <w:sz w:val="22"/>
          <w:szCs w:val="22"/>
          <w:lang w:val="tr-TR"/>
        </w:rPr>
        <w:t xml:space="preserve">vakaların artma olasılığına karşılık hastanelerin hazırlıklı olmasını tavsiye </w:t>
      </w:r>
      <w:r w:rsidR="00AB17DC" w:rsidRPr="00423165">
        <w:rPr>
          <w:rFonts w:asciiTheme="minorHAnsi" w:hAnsiTheme="minorHAnsi" w:cstheme="minorHAnsi"/>
          <w:color w:val="333333"/>
          <w:sz w:val="22"/>
          <w:szCs w:val="22"/>
          <w:lang w:val="tr-TR"/>
        </w:rPr>
        <w:t>ediyor</w:t>
      </w:r>
      <w:r w:rsidR="00423165">
        <w:rPr>
          <w:rFonts w:asciiTheme="minorHAnsi" w:hAnsiTheme="minorHAnsi" w:cstheme="minorHAnsi"/>
          <w:b/>
          <w:color w:val="333333"/>
          <w:sz w:val="22"/>
          <w:szCs w:val="22"/>
          <w:lang w:val="tr-TR"/>
        </w:rPr>
        <w:t>.</w:t>
      </w:r>
    </w:p>
    <w:p w:rsidR="004A46D2" w:rsidRPr="00423165" w:rsidRDefault="004A46D2" w:rsidP="001E1614">
      <w:pPr>
        <w:jc w:val="both"/>
        <w:rPr>
          <w:rFonts w:cstheme="minorHAnsi"/>
          <w:b/>
          <w:color w:val="333333"/>
        </w:rPr>
      </w:pPr>
    </w:p>
    <w:p w:rsidR="004A46D2" w:rsidRPr="00423165" w:rsidRDefault="00600927" w:rsidP="001E1614">
      <w:pPr>
        <w:jc w:val="both"/>
        <w:rPr>
          <w:rFonts w:cstheme="minorHAnsi"/>
          <w:b/>
          <w:color w:val="333333"/>
          <w:sz w:val="28"/>
          <w:szCs w:val="28"/>
        </w:rPr>
      </w:pPr>
      <w:r w:rsidRPr="00423165">
        <w:rPr>
          <w:rFonts w:cstheme="minorHAnsi"/>
          <w:b/>
          <w:color w:val="333333"/>
          <w:sz w:val="28"/>
          <w:szCs w:val="28"/>
        </w:rPr>
        <w:lastRenderedPageBreak/>
        <w:t>DSÖ tarafından sunulan çerçeve ve ülkemizdeki C</w:t>
      </w:r>
      <w:r w:rsidR="002C727B" w:rsidRPr="001E1614">
        <w:rPr>
          <w:rFonts w:cstheme="minorHAnsi"/>
          <w:b/>
          <w:color w:val="333333"/>
          <w:sz w:val="28"/>
          <w:szCs w:val="28"/>
        </w:rPr>
        <w:t>OVID</w:t>
      </w:r>
      <w:r w:rsidRPr="00423165">
        <w:rPr>
          <w:rFonts w:cstheme="minorHAnsi"/>
          <w:b/>
          <w:color w:val="333333"/>
          <w:sz w:val="28"/>
          <w:szCs w:val="28"/>
        </w:rPr>
        <w:t>-19 salgınına dair Sağlık Bakanlı</w:t>
      </w:r>
      <w:r w:rsidRPr="001E1614">
        <w:rPr>
          <w:rFonts w:cstheme="minorHAnsi"/>
          <w:b/>
          <w:color w:val="333333"/>
          <w:sz w:val="28"/>
          <w:szCs w:val="28"/>
        </w:rPr>
        <w:t>ğı</w:t>
      </w:r>
      <w:r w:rsidR="002C727B" w:rsidRPr="001E1614">
        <w:rPr>
          <w:rFonts w:cstheme="minorHAnsi"/>
          <w:b/>
          <w:color w:val="333333"/>
          <w:sz w:val="28"/>
          <w:szCs w:val="28"/>
        </w:rPr>
        <w:t>’</w:t>
      </w:r>
      <w:r w:rsidRPr="001E1614">
        <w:rPr>
          <w:rFonts w:cstheme="minorHAnsi"/>
          <w:b/>
          <w:color w:val="333333"/>
          <w:sz w:val="28"/>
          <w:szCs w:val="28"/>
        </w:rPr>
        <w:t>nc</w:t>
      </w:r>
      <w:r w:rsidRPr="00423165">
        <w:rPr>
          <w:rFonts w:cstheme="minorHAnsi"/>
          <w:b/>
          <w:color w:val="333333"/>
          <w:sz w:val="28"/>
          <w:szCs w:val="28"/>
        </w:rPr>
        <w:t xml:space="preserve">a paylaşılan çok çok sınırlı veriler dikkate alındığında bile; </w:t>
      </w:r>
    </w:p>
    <w:p w:rsidR="0085220B" w:rsidRPr="00423165" w:rsidRDefault="00600927" w:rsidP="001E1614">
      <w:pPr>
        <w:jc w:val="both"/>
        <w:rPr>
          <w:rFonts w:cstheme="minorHAnsi"/>
          <w:b/>
          <w:color w:val="333333"/>
        </w:rPr>
      </w:pPr>
      <w:r w:rsidRPr="00423165">
        <w:rPr>
          <w:rFonts w:cstheme="minorHAnsi"/>
          <w:b/>
          <w:color w:val="333333"/>
        </w:rPr>
        <w:t>Ülkemizde Mayıs ayı itibariyle C</w:t>
      </w:r>
      <w:r w:rsidR="002C727B" w:rsidRPr="001E1614">
        <w:rPr>
          <w:rFonts w:cstheme="minorHAnsi"/>
          <w:b/>
          <w:color w:val="333333"/>
        </w:rPr>
        <w:t>OVID</w:t>
      </w:r>
      <w:r w:rsidRPr="00423165">
        <w:rPr>
          <w:rFonts w:cstheme="minorHAnsi"/>
          <w:b/>
          <w:color w:val="333333"/>
        </w:rPr>
        <w:t xml:space="preserve">-19 salgınına dair alınacak kararların </w:t>
      </w:r>
      <w:r w:rsidR="00AB0237" w:rsidRPr="00423165">
        <w:rPr>
          <w:rFonts w:cstheme="minorHAnsi"/>
        </w:rPr>
        <w:t>piyasa baskısından uz</w:t>
      </w:r>
      <w:r w:rsidR="00AB0237" w:rsidRPr="001E1614">
        <w:rPr>
          <w:rFonts w:cstheme="minorHAnsi"/>
        </w:rPr>
        <w:t>ak</w:t>
      </w:r>
      <w:r w:rsidR="002C727B" w:rsidRPr="001E1614">
        <w:rPr>
          <w:rFonts w:cstheme="minorHAnsi"/>
        </w:rPr>
        <w:t>,</w:t>
      </w:r>
      <w:r w:rsidR="00AB0237" w:rsidRPr="00423165">
        <w:rPr>
          <w:rFonts w:cstheme="minorHAnsi"/>
        </w:rPr>
        <w:t xml:space="preserve"> </w:t>
      </w:r>
      <w:r w:rsidR="00AB0237" w:rsidRPr="001E1614">
        <w:rPr>
          <w:rFonts w:cstheme="minorHAnsi"/>
        </w:rPr>
        <w:t>epid</w:t>
      </w:r>
      <w:r w:rsidR="00AB0237" w:rsidRPr="00423165">
        <w:rPr>
          <w:rFonts w:cstheme="minorHAnsi"/>
        </w:rPr>
        <w:t xml:space="preserve">emiyolojik verilere dayanması, sürekliliği ve bütünlüğü olan bilimsel bir koordinasyonla uyumlu olması gerekmektedir. </w:t>
      </w:r>
      <w:r w:rsidR="00423165">
        <w:rPr>
          <w:rFonts w:cstheme="minorHAnsi"/>
        </w:rPr>
        <w:t xml:space="preserve">Salgın sürecine toplumun demokratik </w:t>
      </w:r>
      <w:r w:rsidR="00423165" w:rsidRPr="001E1614">
        <w:rPr>
          <w:rFonts w:cstheme="minorHAnsi"/>
        </w:rPr>
        <w:t xml:space="preserve">katılımının </w:t>
      </w:r>
      <w:r w:rsidR="000378D3" w:rsidRPr="001E1614">
        <w:rPr>
          <w:rFonts w:cstheme="minorHAnsi"/>
        </w:rPr>
        <w:t xml:space="preserve">ve </w:t>
      </w:r>
      <w:r w:rsidR="00423165" w:rsidRPr="001E1614">
        <w:rPr>
          <w:rFonts w:cstheme="minorHAnsi"/>
        </w:rPr>
        <w:t>güven</w:t>
      </w:r>
      <w:r w:rsidR="00423165">
        <w:rPr>
          <w:rFonts w:cstheme="minorHAnsi"/>
        </w:rPr>
        <w:t xml:space="preserve"> verici bir şeffaflık ortamının sağlanmış olması bu süreçler için çok değerlidir. </w:t>
      </w:r>
      <w:r w:rsidR="00925ABC">
        <w:rPr>
          <w:rFonts w:cstheme="minorHAnsi"/>
        </w:rPr>
        <w:t>Ne g</w:t>
      </w:r>
      <w:r w:rsidR="009C3E7E" w:rsidRPr="00423165">
        <w:rPr>
          <w:rFonts w:cstheme="minorHAnsi"/>
        </w:rPr>
        <w:t>ünlük hastalığa yakalanan insan sayım</w:t>
      </w:r>
      <w:r w:rsidR="009C3E7E" w:rsidRPr="001E1614">
        <w:rPr>
          <w:rFonts w:cstheme="minorHAnsi"/>
        </w:rPr>
        <w:t>ız</w:t>
      </w:r>
      <w:r w:rsidR="009C3E7E" w:rsidRPr="00423165">
        <w:rPr>
          <w:rFonts w:cstheme="minorHAnsi"/>
        </w:rPr>
        <w:t xml:space="preserve"> </w:t>
      </w:r>
      <w:r w:rsidR="00925ABC">
        <w:rPr>
          <w:rFonts w:cstheme="minorHAnsi"/>
        </w:rPr>
        <w:t xml:space="preserve">ne de nüfusa oranla yapılan test sayımız ne de PCR testinden bağımsız </w:t>
      </w:r>
      <w:r w:rsidR="009C3E7E" w:rsidRPr="00423165">
        <w:rPr>
          <w:rFonts w:cstheme="minorHAnsi"/>
        </w:rPr>
        <w:t>C</w:t>
      </w:r>
      <w:r w:rsidR="002C727B" w:rsidRPr="001E1614">
        <w:rPr>
          <w:rFonts w:cstheme="minorHAnsi"/>
        </w:rPr>
        <w:t>OVID</w:t>
      </w:r>
      <w:r w:rsidR="009C3E7E" w:rsidRPr="00423165">
        <w:rPr>
          <w:rFonts w:cstheme="minorHAnsi"/>
        </w:rPr>
        <w:t>-19 tanısı alıp tedavi gör</w:t>
      </w:r>
      <w:r w:rsidR="00925ABC">
        <w:rPr>
          <w:rFonts w:cstheme="minorHAnsi"/>
        </w:rPr>
        <w:t>enlerin sayısı</w:t>
      </w:r>
      <w:r w:rsidR="009C3E7E" w:rsidRPr="00423165">
        <w:rPr>
          <w:rFonts w:cstheme="minorHAnsi"/>
        </w:rPr>
        <w:t xml:space="preserve"> ne de açıklanan resmi vefat sayısı salgının bittiğine ya da çok kısa sürede bi</w:t>
      </w:r>
      <w:r w:rsidR="00BB579D" w:rsidRPr="00423165">
        <w:rPr>
          <w:rFonts w:cstheme="minorHAnsi"/>
        </w:rPr>
        <w:t>te</w:t>
      </w:r>
      <w:r w:rsidR="009C3E7E" w:rsidRPr="00423165">
        <w:rPr>
          <w:rFonts w:cstheme="minorHAnsi"/>
        </w:rPr>
        <w:t>bilec</w:t>
      </w:r>
      <w:r w:rsidR="00BB579D" w:rsidRPr="00423165">
        <w:rPr>
          <w:rFonts w:cstheme="minorHAnsi"/>
        </w:rPr>
        <w:t xml:space="preserve">eğine dair </w:t>
      </w:r>
      <w:r w:rsidR="002C727B" w:rsidRPr="001E1614">
        <w:rPr>
          <w:rFonts w:cstheme="minorHAnsi"/>
        </w:rPr>
        <w:t>maalesef</w:t>
      </w:r>
      <w:r w:rsidR="002C727B">
        <w:rPr>
          <w:rFonts w:cstheme="minorHAnsi"/>
        </w:rPr>
        <w:t xml:space="preserve"> </w:t>
      </w:r>
      <w:r w:rsidRPr="00423165">
        <w:rPr>
          <w:rFonts w:cstheme="minorHAnsi"/>
        </w:rPr>
        <w:t>kesin bir veri sunmuyor</w:t>
      </w:r>
      <w:r w:rsidR="00BB579D" w:rsidRPr="00423165">
        <w:rPr>
          <w:rFonts w:cstheme="minorHAnsi"/>
        </w:rPr>
        <w:t>.</w:t>
      </w:r>
      <w:r w:rsidR="0085220B" w:rsidRPr="00423165">
        <w:rPr>
          <w:rFonts w:cstheme="minorHAnsi"/>
        </w:rPr>
        <w:t xml:space="preserve"> </w:t>
      </w:r>
      <w:r w:rsidR="00AB0237" w:rsidRPr="00423165">
        <w:rPr>
          <w:rFonts w:cstheme="minorHAnsi"/>
        </w:rPr>
        <w:t>Açıklanan rakamlardaki azalma sevindirici ve umut vericidir. Anca</w:t>
      </w:r>
      <w:r w:rsidR="00AB0237" w:rsidRPr="001E1614">
        <w:rPr>
          <w:rFonts w:cstheme="minorHAnsi"/>
        </w:rPr>
        <w:t>k</w:t>
      </w:r>
      <w:r w:rsidR="000378D3" w:rsidRPr="001E1614">
        <w:rPr>
          <w:rFonts w:cstheme="minorHAnsi"/>
        </w:rPr>
        <w:t>,</w:t>
      </w:r>
      <w:r w:rsidR="00AB0237" w:rsidRPr="00423165">
        <w:rPr>
          <w:rFonts w:cstheme="minorHAnsi"/>
        </w:rPr>
        <w:t xml:space="preserve"> C</w:t>
      </w:r>
      <w:r w:rsidR="002C727B" w:rsidRPr="001E1614">
        <w:rPr>
          <w:rFonts w:cstheme="minorHAnsi"/>
        </w:rPr>
        <w:t>OVID</w:t>
      </w:r>
      <w:r w:rsidR="00AB0237" w:rsidRPr="00423165">
        <w:rPr>
          <w:rFonts w:cstheme="minorHAnsi"/>
        </w:rPr>
        <w:t>-19 salgı</w:t>
      </w:r>
      <w:r w:rsidR="00AB0237" w:rsidRPr="001E1614">
        <w:rPr>
          <w:rFonts w:cstheme="minorHAnsi"/>
        </w:rPr>
        <w:t>n</w:t>
      </w:r>
      <w:r w:rsidR="000378D3" w:rsidRPr="001E1614">
        <w:rPr>
          <w:rFonts w:cstheme="minorHAnsi"/>
        </w:rPr>
        <w:t xml:space="preserve">ı, </w:t>
      </w:r>
      <w:r w:rsidR="00AB0237" w:rsidRPr="00423165">
        <w:rPr>
          <w:rFonts w:cstheme="minorHAnsi"/>
        </w:rPr>
        <w:t>riskli den</w:t>
      </w:r>
      <w:r w:rsidRPr="00423165">
        <w:rPr>
          <w:rFonts w:cstheme="minorHAnsi"/>
        </w:rPr>
        <w:t>e</w:t>
      </w:r>
      <w:r w:rsidR="00AB0237" w:rsidRPr="00423165">
        <w:rPr>
          <w:rFonts w:cstheme="minorHAnsi"/>
        </w:rPr>
        <w:t xml:space="preserve">melerin yapılabileceği </w:t>
      </w:r>
      <w:r w:rsidR="00925ABC">
        <w:rPr>
          <w:rFonts w:cstheme="minorHAnsi"/>
        </w:rPr>
        <w:t xml:space="preserve">bir konu olmadığını, </w:t>
      </w:r>
      <w:r w:rsidR="00AB0237" w:rsidRPr="00423165">
        <w:rPr>
          <w:rFonts w:cstheme="minorHAnsi"/>
        </w:rPr>
        <w:t xml:space="preserve">yayılma hızı, bulaşıcılığı ve ölümcül etkisi kırılmadan rehavete </w:t>
      </w:r>
      <w:proofErr w:type="spellStart"/>
      <w:r w:rsidR="00AB0237" w:rsidRPr="00423165">
        <w:rPr>
          <w:rFonts w:cstheme="minorHAnsi"/>
        </w:rPr>
        <w:t>kapılın</w:t>
      </w:r>
      <w:r w:rsidRPr="00423165">
        <w:rPr>
          <w:rFonts w:cstheme="minorHAnsi"/>
        </w:rPr>
        <w:t>maması</w:t>
      </w:r>
      <w:proofErr w:type="spellEnd"/>
      <w:r w:rsidRPr="00423165">
        <w:rPr>
          <w:rFonts w:cstheme="minorHAnsi"/>
        </w:rPr>
        <w:t xml:space="preserve"> gerektiğini birçok ülke deneyiminde </w:t>
      </w:r>
      <w:r w:rsidR="00925ABC">
        <w:rPr>
          <w:rFonts w:cstheme="minorHAnsi"/>
        </w:rPr>
        <w:t xml:space="preserve">acı biçimlerde </w:t>
      </w:r>
      <w:r w:rsidRPr="00423165">
        <w:rPr>
          <w:rFonts w:cstheme="minorHAnsi"/>
        </w:rPr>
        <w:t>göstermiştir.</w:t>
      </w:r>
      <w:r w:rsidR="00AB0237" w:rsidRPr="00423165">
        <w:rPr>
          <w:rFonts w:cstheme="minorHAnsi"/>
        </w:rPr>
        <w:t xml:space="preserve"> </w:t>
      </w:r>
      <w:r w:rsidRPr="00423165">
        <w:rPr>
          <w:rFonts w:cstheme="minorHAnsi"/>
        </w:rPr>
        <w:t>Salgınla mücadelede ba</w:t>
      </w:r>
      <w:r w:rsidR="00925ABC">
        <w:rPr>
          <w:rFonts w:cstheme="minorHAnsi"/>
        </w:rPr>
        <w:t>şarılı ülke örnekleri olarak görülen</w:t>
      </w:r>
      <w:r w:rsidRPr="00423165">
        <w:rPr>
          <w:rFonts w:cstheme="minorHAnsi"/>
        </w:rPr>
        <w:t xml:space="preserve"> Japonya ve Singapur’da tedbirlerin gevşetilmesi süreçlerinde yaşanan sıkıntılar öğretici olmalıdır.</w:t>
      </w:r>
    </w:p>
    <w:p w:rsidR="00600927" w:rsidRPr="00423165" w:rsidRDefault="00925ABC" w:rsidP="001E1614">
      <w:pPr>
        <w:jc w:val="both"/>
        <w:rPr>
          <w:rFonts w:cstheme="minorHAnsi"/>
        </w:rPr>
      </w:pPr>
      <w:r>
        <w:rPr>
          <w:rFonts w:cstheme="minorHAnsi"/>
        </w:rPr>
        <w:t>H</w:t>
      </w:r>
      <w:r w:rsidR="00600927" w:rsidRPr="00423165">
        <w:rPr>
          <w:rFonts w:cstheme="minorHAnsi"/>
        </w:rPr>
        <w:t>ekim</w:t>
      </w:r>
      <w:r>
        <w:rPr>
          <w:rFonts w:cstheme="minorHAnsi"/>
        </w:rPr>
        <w:t xml:space="preserve">ler </w:t>
      </w:r>
      <w:r w:rsidR="00600927" w:rsidRPr="00423165">
        <w:rPr>
          <w:rFonts w:cstheme="minorHAnsi"/>
        </w:rPr>
        <w:t>ve sağlık çalı</w:t>
      </w:r>
      <w:r w:rsidR="00F937B8" w:rsidRPr="00423165">
        <w:rPr>
          <w:rFonts w:cstheme="minorHAnsi"/>
        </w:rPr>
        <w:t xml:space="preserve">şanları olarak </w:t>
      </w:r>
      <w:r w:rsidR="00600927" w:rsidRPr="00423165">
        <w:rPr>
          <w:rFonts w:cstheme="minorHAnsi"/>
        </w:rPr>
        <w:t>daha uzun bir</w:t>
      </w:r>
      <w:r>
        <w:rPr>
          <w:rFonts w:cstheme="minorHAnsi"/>
        </w:rPr>
        <w:t xml:space="preserve"> süre</w:t>
      </w:r>
      <w:r w:rsidR="00B27FAF">
        <w:rPr>
          <w:rFonts w:cstheme="minorHAnsi"/>
        </w:rPr>
        <w:t xml:space="preserve">, </w:t>
      </w:r>
      <w:r w:rsidR="00B27FAF" w:rsidRPr="001E1614">
        <w:rPr>
          <w:rFonts w:cstheme="minorHAnsi"/>
        </w:rPr>
        <w:t>özellikle yaşam ve çalışma alanlarında</w:t>
      </w:r>
      <w:r w:rsidR="00600927" w:rsidRPr="00423165">
        <w:rPr>
          <w:rFonts w:cstheme="minorHAnsi"/>
        </w:rPr>
        <w:t xml:space="preserve"> </w:t>
      </w:r>
      <w:proofErr w:type="spellStart"/>
      <w:r w:rsidR="00F937B8" w:rsidRPr="00423165">
        <w:rPr>
          <w:rFonts w:cstheme="minorHAnsi"/>
        </w:rPr>
        <w:t>filyasyon</w:t>
      </w:r>
      <w:proofErr w:type="spellEnd"/>
      <w:r w:rsidR="00F937B8" w:rsidRPr="00423165">
        <w:rPr>
          <w:rFonts w:cstheme="minorHAnsi"/>
        </w:rPr>
        <w:t xml:space="preserve"> ve </w:t>
      </w:r>
      <w:proofErr w:type="spellStart"/>
      <w:r w:rsidR="00F937B8" w:rsidRPr="00423165">
        <w:rPr>
          <w:rFonts w:cstheme="minorHAnsi"/>
        </w:rPr>
        <w:t>s</w:t>
      </w:r>
      <w:r w:rsidR="00477B1A">
        <w:rPr>
          <w:rFonts w:cstheme="minorHAnsi"/>
        </w:rPr>
        <w:t>ü</w:t>
      </w:r>
      <w:r w:rsidR="00F937B8" w:rsidRPr="00423165">
        <w:rPr>
          <w:rFonts w:cstheme="minorHAnsi"/>
        </w:rPr>
        <w:t>rveyans</w:t>
      </w:r>
      <w:proofErr w:type="spellEnd"/>
      <w:r w:rsidR="00F937B8" w:rsidRPr="00423165">
        <w:rPr>
          <w:rFonts w:cstheme="minorHAnsi"/>
        </w:rPr>
        <w:t xml:space="preserve"> başta olmak üzere epidemiyoloj</w:t>
      </w:r>
      <w:r w:rsidR="005E5D35" w:rsidRPr="00423165">
        <w:rPr>
          <w:rFonts w:cstheme="minorHAnsi"/>
        </w:rPr>
        <w:t>i</w:t>
      </w:r>
      <w:r>
        <w:rPr>
          <w:rFonts w:cstheme="minorHAnsi"/>
        </w:rPr>
        <w:t>k çalışmal</w:t>
      </w:r>
      <w:r w:rsidRPr="001E1614">
        <w:rPr>
          <w:rFonts w:cstheme="minorHAnsi"/>
        </w:rPr>
        <w:t>ar</w:t>
      </w:r>
      <w:r>
        <w:rPr>
          <w:rFonts w:cstheme="minorHAnsi"/>
        </w:rPr>
        <w:t xml:space="preserve"> yapma, </w:t>
      </w:r>
      <w:r w:rsidR="00F937B8" w:rsidRPr="00423165">
        <w:rPr>
          <w:rFonts w:cstheme="minorHAnsi"/>
        </w:rPr>
        <w:t xml:space="preserve">salgını durdurma ve </w:t>
      </w:r>
      <w:r w:rsidR="00B27FAF">
        <w:rPr>
          <w:rFonts w:cstheme="minorHAnsi"/>
        </w:rPr>
        <w:t>C</w:t>
      </w:r>
      <w:r w:rsidR="00B27FAF" w:rsidRPr="001E1614">
        <w:rPr>
          <w:rFonts w:cstheme="minorHAnsi"/>
        </w:rPr>
        <w:t>OVID</w:t>
      </w:r>
      <w:r w:rsidR="00F937B8" w:rsidRPr="00423165">
        <w:rPr>
          <w:rFonts w:cstheme="minorHAnsi"/>
        </w:rPr>
        <w:t>-19 hastalarını tedavi etme görevimizin devam edeceğini biliyor ve görüyoruz. B</w:t>
      </w:r>
      <w:r w:rsidR="00600927" w:rsidRPr="00423165">
        <w:rPr>
          <w:rFonts w:cstheme="minorHAnsi"/>
        </w:rPr>
        <w:t>ütün yurt</w:t>
      </w:r>
      <w:r>
        <w:rPr>
          <w:rFonts w:cstheme="minorHAnsi"/>
        </w:rPr>
        <w:t xml:space="preserve">taşların fizik mesafe, </w:t>
      </w:r>
      <w:proofErr w:type="gramStart"/>
      <w:r>
        <w:rPr>
          <w:rFonts w:cstheme="minorHAnsi"/>
        </w:rPr>
        <w:t>hijyen</w:t>
      </w:r>
      <w:proofErr w:type="gramEnd"/>
      <w:r>
        <w:rPr>
          <w:rFonts w:cstheme="minorHAnsi"/>
        </w:rPr>
        <w:t xml:space="preserve"> ve temin edebilirlerse</w:t>
      </w:r>
      <w:r w:rsidR="00600927" w:rsidRPr="00423165">
        <w:rPr>
          <w:rFonts w:cstheme="minorHAnsi"/>
        </w:rPr>
        <w:t xml:space="preserve"> uygun maske kullanımı başta olmak üzere bulaştırıcılığı engelleyecek tedbirleri uygulamakla yükümlü olduklarını bir kez daha hatırlatmak istiyoruz. </w:t>
      </w:r>
    </w:p>
    <w:p w:rsidR="005E5D35" w:rsidRPr="00423165" w:rsidRDefault="005E5D35" w:rsidP="001E1614">
      <w:pPr>
        <w:jc w:val="both"/>
        <w:rPr>
          <w:rFonts w:cstheme="minorHAnsi"/>
        </w:rPr>
      </w:pPr>
      <w:r w:rsidRPr="00423165">
        <w:rPr>
          <w:rFonts w:cstheme="minorHAnsi"/>
        </w:rPr>
        <w:t>Şu anda hasta sayısında aşağı doğru bir eğri yaşanıyor olsa da bizden önce salgınla karşılaşan ülke örneklerinde olduğu gibi yeniden bir yaygınlaşma olabileceği de dikkate alınarak, ülkedeki kamu özel bütün hastaneler</w:t>
      </w:r>
      <w:r w:rsidR="00B27FAF" w:rsidRPr="001E1614">
        <w:rPr>
          <w:rFonts w:cstheme="minorHAnsi"/>
        </w:rPr>
        <w:t>de</w:t>
      </w:r>
      <w:r w:rsidRPr="00423165">
        <w:rPr>
          <w:rFonts w:cstheme="minorHAnsi"/>
        </w:rPr>
        <w:t xml:space="preserve">, </w:t>
      </w:r>
      <w:proofErr w:type="spellStart"/>
      <w:r w:rsidRPr="00423165">
        <w:rPr>
          <w:rFonts w:cstheme="minorHAnsi"/>
        </w:rPr>
        <w:t>ASM’ler</w:t>
      </w:r>
      <w:r w:rsidR="00B27FAF" w:rsidRPr="001E1614">
        <w:rPr>
          <w:rFonts w:cstheme="minorHAnsi"/>
        </w:rPr>
        <w:t>de</w:t>
      </w:r>
      <w:proofErr w:type="spellEnd"/>
      <w:r w:rsidRPr="00423165">
        <w:rPr>
          <w:rFonts w:cstheme="minorHAnsi"/>
        </w:rPr>
        <w:t xml:space="preserve"> ve sağlık hizmeti sunulan bütün birimlerde </w:t>
      </w:r>
      <w:r w:rsidR="00423165" w:rsidRPr="00423165">
        <w:rPr>
          <w:rFonts w:cstheme="minorHAnsi"/>
        </w:rPr>
        <w:t xml:space="preserve">Kişisel Koruyucu </w:t>
      </w:r>
      <w:r w:rsidR="00477B1A">
        <w:rPr>
          <w:rFonts w:cstheme="minorHAnsi"/>
        </w:rPr>
        <w:t>Donanım</w:t>
      </w:r>
      <w:r w:rsidR="00477B1A" w:rsidRPr="00423165">
        <w:rPr>
          <w:rFonts w:cstheme="minorHAnsi"/>
        </w:rPr>
        <w:t xml:space="preserve"> </w:t>
      </w:r>
      <w:r w:rsidR="00423165" w:rsidRPr="00423165">
        <w:rPr>
          <w:rFonts w:cstheme="minorHAnsi"/>
        </w:rPr>
        <w:t>(KK</w:t>
      </w:r>
      <w:r w:rsidR="00477B1A">
        <w:rPr>
          <w:rFonts w:cstheme="minorHAnsi"/>
        </w:rPr>
        <w:t>D</w:t>
      </w:r>
      <w:r w:rsidR="00423165" w:rsidRPr="00423165">
        <w:rPr>
          <w:rFonts w:cstheme="minorHAnsi"/>
        </w:rPr>
        <w:t>)</w:t>
      </w:r>
      <w:r w:rsidR="00925ABC">
        <w:rPr>
          <w:rFonts w:cstheme="minorHAnsi"/>
        </w:rPr>
        <w:t xml:space="preserve"> </w:t>
      </w:r>
      <w:r w:rsidRPr="00423165">
        <w:rPr>
          <w:rFonts w:cstheme="minorHAnsi"/>
        </w:rPr>
        <w:t>bakımında</w:t>
      </w:r>
      <w:r w:rsidR="00477B1A">
        <w:rPr>
          <w:rFonts w:cstheme="minorHAnsi"/>
        </w:rPr>
        <w:t>n</w:t>
      </w:r>
      <w:r w:rsidRPr="00423165">
        <w:rPr>
          <w:rFonts w:cstheme="minorHAnsi"/>
        </w:rPr>
        <w:t xml:space="preserve"> hiçbir gevşeme ve eksiklik yaşanmaması sağlanmalıdır. C</w:t>
      </w:r>
      <w:r w:rsidR="00B27FAF" w:rsidRPr="001E1614">
        <w:rPr>
          <w:rFonts w:cstheme="minorHAnsi"/>
        </w:rPr>
        <w:t>OVID</w:t>
      </w:r>
      <w:r w:rsidRPr="00423165">
        <w:rPr>
          <w:rFonts w:cstheme="minorHAnsi"/>
        </w:rPr>
        <w:t xml:space="preserve">-19 </w:t>
      </w:r>
      <w:r w:rsidR="00B27FAF" w:rsidRPr="001E1614">
        <w:rPr>
          <w:rFonts w:cstheme="minorHAnsi"/>
        </w:rPr>
        <w:t>etkeninin</w:t>
      </w:r>
      <w:r w:rsidRPr="00423165">
        <w:rPr>
          <w:rFonts w:cstheme="minorHAnsi"/>
        </w:rPr>
        <w:t xml:space="preserve"> yapısı ve n</w:t>
      </w:r>
      <w:r w:rsidR="00423165" w:rsidRPr="00423165">
        <w:rPr>
          <w:rFonts w:cstheme="minorHAnsi"/>
        </w:rPr>
        <w:t xml:space="preserve">iteliği dikkate alındığında </w:t>
      </w:r>
      <w:proofErr w:type="spellStart"/>
      <w:r w:rsidR="00423165" w:rsidRPr="00423165">
        <w:rPr>
          <w:rFonts w:cstheme="minorHAnsi"/>
        </w:rPr>
        <w:t>KK</w:t>
      </w:r>
      <w:r w:rsidR="00477B1A" w:rsidRPr="001E1614">
        <w:rPr>
          <w:rFonts w:cstheme="minorHAnsi"/>
        </w:rPr>
        <w:t>D</w:t>
      </w:r>
      <w:r w:rsidR="006F6130" w:rsidRPr="001E1614">
        <w:rPr>
          <w:rFonts w:cstheme="minorHAnsi"/>
        </w:rPr>
        <w:t>’lerin</w:t>
      </w:r>
      <w:proofErr w:type="spellEnd"/>
      <w:r w:rsidR="00423165" w:rsidRPr="00423165">
        <w:rPr>
          <w:rFonts w:cstheme="minorHAnsi"/>
        </w:rPr>
        <w:t xml:space="preserve"> ( maske, siperlik, gözlük, önlük, tulum vb.)</w:t>
      </w:r>
      <w:r w:rsidRPr="00423165">
        <w:rPr>
          <w:rFonts w:cstheme="minorHAnsi"/>
        </w:rPr>
        <w:t xml:space="preserve"> bilimsel standartlara uygun </w:t>
      </w:r>
      <w:r w:rsidR="006F6130" w:rsidRPr="001E1614">
        <w:rPr>
          <w:rFonts w:cstheme="minorHAnsi"/>
        </w:rPr>
        <w:t>özelliklerde</w:t>
      </w:r>
      <w:r w:rsidR="006F6130">
        <w:rPr>
          <w:rFonts w:cstheme="minorHAnsi"/>
        </w:rPr>
        <w:t xml:space="preserve"> </w:t>
      </w:r>
      <w:r w:rsidRPr="00423165">
        <w:rPr>
          <w:rFonts w:cstheme="minorHAnsi"/>
        </w:rPr>
        <w:t>olma</w:t>
      </w:r>
      <w:r w:rsidRPr="001E1614">
        <w:rPr>
          <w:rFonts w:cstheme="minorHAnsi"/>
        </w:rPr>
        <w:t>sı</w:t>
      </w:r>
      <w:r w:rsidR="006F6130" w:rsidRPr="001E1614">
        <w:rPr>
          <w:rFonts w:cstheme="minorHAnsi"/>
        </w:rPr>
        <w:t>,</w:t>
      </w:r>
      <w:r w:rsidRPr="00423165">
        <w:rPr>
          <w:rFonts w:cstheme="minorHAnsi"/>
        </w:rPr>
        <w:t xml:space="preserve"> varlığı kadar önemlidir. Bu hususta gelen </w:t>
      </w:r>
      <w:proofErr w:type="gramStart"/>
      <w:r w:rsidRPr="00423165">
        <w:rPr>
          <w:rFonts w:cstheme="minorHAnsi"/>
        </w:rPr>
        <w:t>şikayetlerin</w:t>
      </w:r>
      <w:proofErr w:type="gramEnd"/>
      <w:r w:rsidRPr="00423165">
        <w:rPr>
          <w:rFonts w:cstheme="minorHAnsi"/>
        </w:rPr>
        <w:t xml:space="preserve"> Sağlık Bakanlığı tarafından dikkate alınması ve standart </w:t>
      </w:r>
      <w:r w:rsidR="00423165" w:rsidRPr="00423165">
        <w:rPr>
          <w:rFonts w:cstheme="minorHAnsi"/>
        </w:rPr>
        <w:t>dışı kalitesiz KK</w:t>
      </w:r>
      <w:r w:rsidR="00477B1A">
        <w:rPr>
          <w:rFonts w:cstheme="minorHAnsi"/>
        </w:rPr>
        <w:t>D</w:t>
      </w:r>
      <w:r w:rsidRPr="00423165">
        <w:rPr>
          <w:rFonts w:cstheme="minorHAnsi"/>
        </w:rPr>
        <w:t xml:space="preserve"> kullandıranlara ağır yaptırımlar uygulaması yaşamsaldır. </w:t>
      </w:r>
    </w:p>
    <w:p w:rsidR="00F937B8" w:rsidRPr="00423165" w:rsidRDefault="00F937B8" w:rsidP="001E1614">
      <w:pPr>
        <w:jc w:val="both"/>
        <w:rPr>
          <w:rFonts w:cstheme="minorHAnsi"/>
        </w:rPr>
      </w:pPr>
      <w:r w:rsidRPr="00423165">
        <w:rPr>
          <w:rFonts w:cstheme="minorHAnsi"/>
        </w:rPr>
        <w:t xml:space="preserve">Ancak ilk günden bugüne söylediğimiz gibi </w:t>
      </w:r>
      <w:r w:rsidR="00925ABC">
        <w:rPr>
          <w:rFonts w:cstheme="minorHAnsi"/>
        </w:rPr>
        <w:t>s</w:t>
      </w:r>
      <w:r w:rsidR="005E5D35" w:rsidRPr="00423165">
        <w:rPr>
          <w:rFonts w:cstheme="minorHAnsi"/>
        </w:rPr>
        <w:t>algınla mücadelede hekimlere ve sağlık çalışanlarına önemli görevler</w:t>
      </w:r>
      <w:r w:rsidR="00477B1A">
        <w:rPr>
          <w:rFonts w:cstheme="minorHAnsi"/>
        </w:rPr>
        <w:t xml:space="preserve"> düşse </w:t>
      </w:r>
      <w:r w:rsidR="00477B1A" w:rsidRPr="001E1614">
        <w:rPr>
          <w:rFonts w:cstheme="minorHAnsi"/>
        </w:rPr>
        <w:t>de</w:t>
      </w:r>
      <w:r w:rsidR="005E5D35" w:rsidRPr="00423165">
        <w:rPr>
          <w:rFonts w:cstheme="minorHAnsi"/>
        </w:rPr>
        <w:t xml:space="preserve"> tek tek yurttaşların uyması gereken bazı ödevler olsa da salgınlarla mücadelede asıl sorumluluk gerek verilerin </w:t>
      </w:r>
      <w:r w:rsidR="00925ABC">
        <w:rPr>
          <w:rFonts w:cstheme="minorHAnsi"/>
        </w:rPr>
        <w:t>tamamına sahip Sağlık Bakanlı</w:t>
      </w:r>
      <w:r w:rsidR="00925ABC" w:rsidRPr="001E1614">
        <w:rPr>
          <w:rFonts w:cstheme="minorHAnsi"/>
        </w:rPr>
        <w:t>ğı</w:t>
      </w:r>
      <w:r w:rsidR="006F6130" w:rsidRPr="001E1614">
        <w:rPr>
          <w:rFonts w:cstheme="minorHAnsi"/>
        </w:rPr>
        <w:t>’</w:t>
      </w:r>
      <w:r w:rsidR="00925ABC" w:rsidRPr="001E1614">
        <w:rPr>
          <w:rFonts w:cstheme="minorHAnsi"/>
        </w:rPr>
        <w:t>n</w:t>
      </w:r>
      <w:r w:rsidR="00925ABC">
        <w:rPr>
          <w:rFonts w:cstheme="minorHAnsi"/>
        </w:rPr>
        <w:t xml:space="preserve">da ve </w:t>
      </w:r>
      <w:r w:rsidR="005E5D35" w:rsidRPr="00423165">
        <w:rPr>
          <w:rFonts w:cstheme="minorHAnsi"/>
        </w:rPr>
        <w:t xml:space="preserve">her türlü kamu idaresi </w:t>
      </w:r>
      <w:r w:rsidR="00925ABC">
        <w:rPr>
          <w:rFonts w:cstheme="minorHAnsi"/>
        </w:rPr>
        <w:t xml:space="preserve">kararı alabilme yetkisi ve gücüne sahip </w:t>
      </w:r>
      <w:r w:rsidR="005E5D35" w:rsidRPr="00423165">
        <w:rPr>
          <w:rFonts w:cstheme="minorHAnsi"/>
        </w:rPr>
        <w:t>olan hükümet</w:t>
      </w:r>
      <w:r w:rsidR="00477B1A">
        <w:rPr>
          <w:rFonts w:cstheme="minorHAnsi"/>
        </w:rPr>
        <w:t>te</w:t>
      </w:r>
      <w:r w:rsidR="005E5D35" w:rsidRPr="00423165">
        <w:rPr>
          <w:rFonts w:cstheme="minorHAnsi"/>
        </w:rPr>
        <w:t>dir.</w:t>
      </w:r>
    </w:p>
    <w:p w:rsidR="005E5D35" w:rsidRPr="00423165" w:rsidRDefault="005E5D35" w:rsidP="001E1614">
      <w:pPr>
        <w:jc w:val="both"/>
        <w:rPr>
          <w:rFonts w:cstheme="minorHAnsi"/>
        </w:rPr>
      </w:pPr>
      <w:r w:rsidRPr="00423165">
        <w:rPr>
          <w:rFonts w:cstheme="minorHAnsi"/>
        </w:rPr>
        <w:t>Bu nedenle salgın konusunda alınacak kararların popülizmden etkilenmemesi, ayrım yapılmadan insan odaklı olması ve toplumun sağlığı başta olmak üzere bütün insani ekonomik ve sosyal gereksinimlerinin sosyal devlet anlayışıyla karşılanacağı adımları içermesi gerektiğini ısrarla hatırlatmak istiyoruz.</w:t>
      </w:r>
    </w:p>
    <w:p w:rsidR="00600927" w:rsidRDefault="00FF5FCA" w:rsidP="001E1614">
      <w:pPr>
        <w:jc w:val="both"/>
        <w:rPr>
          <w:rFonts w:cstheme="minorHAnsi"/>
          <w:b/>
        </w:rPr>
      </w:pPr>
      <w:r w:rsidRPr="00FF5FCA">
        <w:rPr>
          <w:rFonts w:cstheme="minorHAnsi"/>
          <w:b/>
        </w:rPr>
        <w:t>C</w:t>
      </w:r>
      <w:r w:rsidRPr="001E1614">
        <w:rPr>
          <w:rFonts w:cstheme="minorHAnsi"/>
          <w:b/>
        </w:rPr>
        <w:t>O</w:t>
      </w:r>
      <w:r w:rsidR="006F6130" w:rsidRPr="001E1614">
        <w:rPr>
          <w:rFonts w:cstheme="minorHAnsi"/>
          <w:b/>
        </w:rPr>
        <w:t>V</w:t>
      </w:r>
      <w:r w:rsidRPr="001E1614">
        <w:rPr>
          <w:rFonts w:cstheme="minorHAnsi"/>
          <w:b/>
        </w:rPr>
        <w:t>I</w:t>
      </w:r>
      <w:r w:rsidRPr="00FF5FCA">
        <w:rPr>
          <w:rFonts w:cstheme="minorHAnsi"/>
          <w:b/>
        </w:rPr>
        <w:t xml:space="preserve">D-19 salgınının </w:t>
      </w:r>
      <w:r w:rsidR="00925ABC" w:rsidRPr="00FF5FCA">
        <w:rPr>
          <w:rFonts w:cstheme="minorHAnsi"/>
          <w:b/>
        </w:rPr>
        <w:t>her aşama</w:t>
      </w:r>
      <w:r w:rsidRPr="00FF5FCA">
        <w:rPr>
          <w:rFonts w:cstheme="minorHAnsi"/>
          <w:b/>
        </w:rPr>
        <w:t>sın</w:t>
      </w:r>
      <w:r w:rsidR="00925ABC" w:rsidRPr="00FF5FCA">
        <w:rPr>
          <w:rFonts w:cstheme="minorHAnsi"/>
          <w:b/>
        </w:rPr>
        <w:t>da</w:t>
      </w:r>
      <w:r w:rsidRPr="00FF5FCA">
        <w:rPr>
          <w:rFonts w:cstheme="minorHAnsi"/>
          <w:b/>
        </w:rPr>
        <w:t xml:space="preserve">; ancak </w:t>
      </w:r>
      <w:r w:rsidR="00925ABC" w:rsidRPr="00FF5FCA">
        <w:rPr>
          <w:rFonts w:cstheme="minorHAnsi"/>
          <w:b/>
        </w:rPr>
        <w:t>bilimsel veriler ışığında, hekimlerin ve sağlık çalışanlarının büyük çabası ve toplum katılımı sağlanarak başarı</w:t>
      </w:r>
      <w:r w:rsidRPr="00FF5FCA">
        <w:rPr>
          <w:rFonts w:cstheme="minorHAnsi"/>
          <w:b/>
        </w:rPr>
        <w:t xml:space="preserve"> sağlanabilir</w:t>
      </w:r>
      <w:r w:rsidR="00925ABC" w:rsidRPr="00FF5FCA">
        <w:rPr>
          <w:rFonts w:cstheme="minorHAnsi"/>
          <w:b/>
        </w:rPr>
        <w:t>!</w:t>
      </w:r>
    </w:p>
    <w:p w:rsidR="00600927" w:rsidRPr="00FF5FCA" w:rsidRDefault="00FF5FCA" w:rsidP="001E1614">
      <w:pPr>
        <w:jc w:val="both"/>
        <w:rPr>
          <w:rFonts w:cstheme="minorHAnsi"/>
          <w:b/>
        </w:rPr>
      </w:pPr>
      <w:r>
        <w:rPr>
          <w:rFonts w:cstheme="minorHAnsi"/>
          <w:b/>
        </w:rPr>
        <w:t>Türk Tabipleri Birliği Merkez Konseyi</w:t>
      </w:r>
    </w:p>
    <w:sectPr w:rsidR="00600927" w:rsidRPr="00FF5FCA" w:rsidSect="000917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27E8"/>
    <w:multiLevelType w:val="hybridMultilevel"/>
    <w:tmpl w:val="64A44E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F81629"/>
    <w:multiLevelType w:val="hybridMultilevel"/>
    <w:tmpl w:val="F5C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F1497"/>
    <w:multiLevelType w:val="hybridMultilevel"/>
    <w:tmpl w:val="F5C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E7DD7"/>
    <w:multiLevelType w:val="hybridMultilevel"/>
    <w:tmpl w:val="BB0E98AC"/>
    <w:lvl w:ilvl="0" w:tplc="AE5E007C">
      <w:start w:val="1"/>
      <w:numFmt w:val="upperLetter"/>
      <w:lvlText w:val="%1."/>
      <w:lvlJc w:val="left"/>
      <w:pPr>
        <w:ind w:left="1080" w:hanging="360"/>
      </w:pPr>
      <w:rPr>
        <w:rFonts w:hint="default"/>
        <w:b/>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9776CE"/>
    <w:multiLevelType w:val="hybridMultilevel"/>
    <w:tmpl w:val="E1E80680"/>
    <w:lvl w:ilvl="0" w:tplc="0409000B">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8514AE"/>
    <w:multiLevelType w:val="hybridMultilevel"/>
    <w:tmpl w:val="24E82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50574"/>
    <w:multiLevelType w:val="hybridMultilevel"/>
    <w:tmpl w:val="71AEA21E"/>
    <w:lvl w:ilvl="0" w:tplc="EC50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1317BB"/>
    <w:multiLevelType w:val="hybridMultilevel"/>
    <w:tmpl w:val="3F262306"/>
    <w:lvl w:ilvl="0" w:tplc="716812B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4"/>
  </w:num>
  <w:num w:numId="6">
    <w:abstractNumId w:val="3"/>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22FDB"/>
    <w:rsid w:val="000378D3"/>
    <w:rsid w:val="0009175C"/>
    <w:rsid w:val="000D2082"/>
    <w:rsid w:val="001E1614"/>
    <w:rsid w:val="001F4AEC"/>
    <w:rsid w:val="002C727B"/>
    <w:rsid w:val="002D363A"/>
    <w:rsid w:val="00423165"/>
    <w:rsid w:val="00477B1A"/>
    <w:rsid w:val="004A46D2"/>
    <w:rsid w:val="00501B41"/>
    <w:rsid w:val="005E5D35"/>
    <w:rsid w:val="00600927"/>
    <w:rsid w:val="00637606"/>
    <w:rsid w:val="006F6130"/>
    <w:rsid w:val="00735A8F"/>
    <w:rsid w:val="0075190E"/>
    <w:rsid w:val="007E2246"/>
    <w:rsid w:val="0085220B"/>
    <w:rsid w:val="0087646F"/>
    <w:rsid w:val="009074BC"/>
    <w:rsid w:val="00925ABC"/>
    <w:rsid w:val="009C3E7E"/>
    <w:rsid w:val="00A9554F"/>
    <w:rsid w:val="00AB0237"/>
    <w:rsid w:val="00AB17DC"/>
    <w:rsid w:val="00AD0A44"/>
    <w:rsid w:val="00B04E9F"/>
    <w:rsid w:val="00B27FAF"/>
    <w:rsid w:val="00B50780"/>
    <w:rsid w:val="00B521C9"/>
    <w:rsid w:val="00BA242B"/>
    <w:rsid w:val="00BB579D"/>
    <w:rsid w:val="00C17AC6"/>
    <w:rsid w:val="00C20F75"/>
    <w:rsid w:val="00C22FDB"/>
    <w:rsid w:val="00D10CEB"/>
    <w:rsid w:val="00D42B96"/>
    <w:rsid w:val="00E444CA"/>
    <w:rsid w:val="00F30011"/>
    <w:rsid w:val="00F66DFF"/>
    <w:rsid w:val="00F937B8"/>
    <w:rsid w:val="00FF5F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0CEB"/>
    <w:pPr>
      <w:ind w:left="720"/>
      <w:contextualSpacing/>
    </w:pPr>
  </w:style>
  <w:style w:type="paragraph" w:styleId="NormalWeb">
    <w:name w:val="Normal (Web)"/>
    <w:basedOn w:val="Normal"/>
    <w:uiPriority w:val="99"/>
    <w:unhideWhenUsed/>
    <w:rsid w:val="00E444C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BalonMetni">
    <w:name w:val="Balloon Text"/>
    <w:basedOn w:val="Normal"/>
    <w:link w:val="BalonMetniChar"/>
    <w:uiPriority w:val="99"/>
    <w:semiHidden/>
    <w:unhideWhenUsed/>
    <w:rsid w:val="00E444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4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0CEB"/>
    <w:pPr>
      <w:ind w:left="720"/>
      <w:contextualSpacing/>
    </w:pPr>
  </w:style>
  <w:style w:type="paragraph" w:styleId="NormalWeb">
    <w:name w:val="Normal (Web)"/>
    <w:basedOn w:val="Normal"/>
    <w:uiPriority w:val="99"/>
    <w:unhideWhenUsed/>
    <w:rsid w:val="00E444C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BalonMetni">
    <w:name w:val="Balloon Text"/>
    <w:basedOn w:val="Normal"/>
    <w:link w:val="BalonMetniChar"/>
    <w:uiPriority w:val="99"/>
    <w:semiHidden/>
    <w:unhideWhenUsed/>
    <w:rsid w:val="00E444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4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8030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Genel_2</cp:lastModifiedBy>
  <cp:revision>2</cp:revision>
  <dcterms:created xsi:type="dcterms:W3CDTF">2020-05-05T12:41:00Z</dcterms:created>
  <dcterms:modified xsi:type="dcterms:W3CDTF">2020-05-05T12:41:00Z</dcterms:modified>
</cp:coreProperties>
</file>