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1D" w:rsidRDefault="00AF4F1D" w:rsidP="00AF4F1D">
      <w:pPr>
        <w:rPr>
          <w:rFonts w:eastAsia="Times New Roman" w:cs="Arial"/>
          <w:b/>
          <w:color w:val="000000" w:themeColor="text1"/>
          <w:szCs w:val="20"/>
        </w:rPr>
      </w:pPr>
      <w:bookmarkStart w:id="0" w:name="_GoBack"/>
      <w:bookmarkEnd w:id="0"/>
    </w:p>
    <w:p w:rsidR="00543A6A" w:rsidRDefault="00543A6A" w:rsidP="00AF4F1D">
      <w:pPr>
        <w:rPr>
          <w:rFonts w:eastAsia="Times New Roman" w:cs="Arial"/>
          <w:b/>
          <w:color w:val="000000" w:themeColor="text1"/>
          <w:szCs w:val="20"/>
        </w:rPr>
      </w:pPr>
    </w:p>
    <w:p w:rsidR="00AF4F1D" w:rsidRDefault="00AF4F1D" w:rsidP="00AF4F1D">
      <w:pPr>
        <w:jc w:val="center"/>
        <w:rPr>
          <w:rFonts w:eastAsia="Times New Roman" w:cs="Arial"/>
          <w:b/>
          <w:color w:val="000000" w:themeColor="text1"/>
          <w:szCs w:val="20"/>
        </w:rPr>
      </w:pPr>
      <w:proofErr w:type="gramStart"/>
      <w:r>
        <w:rPr>
          <w:rFonts w:eastAsia="Times New Roman" w:cs="Arial"/>
          <w:b/>
          <w:color w:val="000000" w:themeColor="text1"/>
          <w:szCs w:val="20"/>
        </w:rPr>
        <w:t>…..</w:t>
      </w:r>
      <w:proofErr w:type="gramEnd"/>
      <w:r>
        <w:rPr>
          <w:rFonts w:eastAsia="Times New Roman" w:cs="Arial"/>
          <w:b/>
          <w:color w:val="000000" w:themeColor="text1"/>
          <w:szCs w:val="20"/>
        </w:rPr>
        <w:t xml:space="preserve"> CUMHURİYET BAŞSAVCILIĞI/ İNFAZ </w:t>
      </w:r>
      <w:proofErr w:type="gramStart"/>
      <w:r>
        <w:rPr>
          <w:rFonts w:eastAsia="Times New Roman" w:cs="Arial"/>
          <w:b/>
          <w:color w:val="000000" w:themeColor="text1"/>
          <w:szCs w:val="20"/>
        </w:rPr>
        <w:t>HAKİMLİĞİ’NE</w:t>
      </w:r>
      <w:proofErr w:type="gramEnd"/>
    </w:p>
    <w:p w:rsidR="00AF4F1D" w:rsidRDefault="00AF4F1D" w:rsidP="00AF4F1D">
      <w:pPr>
        <w:jc w:val="center"/>
        <w:rPr>
          <w:rFonts w:eastAsia="Times New Roman" w:cs="Arial"/>
          <w:b/>
          <w:color w:val="000000" w:themeColor="text1"/>
          <w:szCs w:val="20"/>
        </w:rPr>
      </w:pPr>
    </w:p>
    <w:p w:rsidR="00AF4F1D" w:rsidRDefault="00AF4F1D" w:rsidP="00AF4F1D">
      <w:pPr>
        <w:rPr>
          <w:rFonts w:eastAsia="Times New Roman" w:cs="Arial"/>
          <w:b/>
          <w:color w:val="000000" w:themeColor="text1"/>
          <w:szCs w:val="20"/>
        </w:rPr>
      </w:pPr>
      <w:r>
        <w:rPr>
          <w:rFonts w:eastAsia="Times New Roman" w:cs="Arial"/>
          <w:b/>
          <w:color w:val="000000" w:themeColor="text1"/>
          <w:szCs w:val="20"/>
        </w:rPr>
        <w:t>İLGİ</w:t>
      </w:r>
      <w:r>
        <w:rPr>
          <w:rFonts w:eastAsia="Times New Roman" w:cs="Arial"/>
          <w:b/>
          <w:color w:val="000000" w:themeColor="text1"/>
          <w:szCs w:val="20"/>
        </w:rPr>
        <w:tab/>
        <w:t xml:space="preserve">: </w:t>
      </w:r>
      <w:proofErr w:type="gramStart"/>
      <w:r>
        <w:rPr>
          <w:rFonts w:eastAsia="Times New Roman" w:cs="Arial"/>
          <w:b/>
          <w:color w:val="000000" w:themeColor="text1"/>
          <w:szCs w:val="20"/>
        </w:rPr>
        <w:t>….</w:t>
      </w:r>
      <w:proofErr w:type="gramEnd"/>
      <w:r>
        <w:rPr>
          <w:rFonts w:eastAsia="Times New Roman" w:cs="Arial"/>
          <w:b/>
          <w:color w:val="000000" w:themeColor="text1"/>
          <w:szCs w:val="20"/>
        </w:rPr>
        <w:t xml:space="preserve"> sayılı ve </w:t>
      </w:r>
      <w:proofErr w:type="gramStart"/>
      <w:r>
        <w:rPr>
          <w:rFonts w:eastAsia="Times New Roman" w:cs="Arial"/>
          <w:b/>
          <w:color w:val="000000" w:themeColor="text1"/>
          <w:szCs w:val="20"/>
        </w:rPr>
        <w:t>……….</w:t>
      </w:r>
      <w:proofErr w:type="gramEnd"/>
      <w:r>
        <w:rPr>
          <w:rFonts w:eastAsia="Times New Roman" w:cs="Arial"/>
          <w:b/>
          <w:color w:val="000000" w:themeColor="text1"/>
          <w:szCs w:val="20"/>
        </w:rPr>
        <w:t>günlü yazınız.</w:t>
      </w:r>
    </w:p>
    <w:p w:rsidR="00AF4F1D" w:rsidRDefault="00AF4F1D" w:rsidP="00AF4F1D">
      <w:pPr>
        <w:rPr>
          <w:rFonts w:eastAsia="Times New Roman" w:cs="Arial"/>
          <w:b/>
          <w:color w:val="000000" w:themeColor="text1"/>
          <w:szCs w:val="20"/>
        </w:rPr>
      </w:pPr>
    </w:p>
    <w:p w:rsidR="00AF4F1D" w:rsidRDefault="00AF4F1D" w:rsidP="00AF4F1D">
      <w:pPr>
        <w:rPr>
          <w:rFonts w:eastAsia="Times New Roman" w:cs="Arial"/>
          <w:color w:val="000000" w:themeColor="text1"/>
          <w:szCs w:val="20"/>
        </w:rPr>
      </w:pPr>
      <w:r>
        <w:rPr>
          <w:rFonts w:eastAsia="Times New Roman" w:cs="Arial"/>
          <w:color w:val="000000" w:themeColor="text1"/>
          <w:szCs w:val="20"/>
        </w:rPr>
        <w:t xml:space="preserve">İlgide kayıtlı yazınız ile 5275 sayılı </w:t>
      </w:r>
      <w:r w:rsidRPr="004B62B4">
        <w:rPr>
          <w:rFonts w:eastAsia="Times New Roman" w:cs="Arial"/>
          <w:color w:val="000000" w:themeColor="text1"/>
          <w:szCs w:val="20"/>
        </w:rPr>
        <w:t>Ceza ve Güvenlik Tedbirleri</w:t>
      </w:r>
      <w:r>
        <w:rPr>
          <w:rFonts w:eastAsia="Times New Roman" w:cs="Arial"/>
          <w:color w:val="000000" w:themeColor="text1"/>
          <w:szCs w:val="20"/>
        </w:rPr>
        <w:t xml:space="preserve">nin İnfazı Hakkında Kanunun 108. maddesi ile </w:t>
      </w:r>
      <w:r w:rsidRPr="008D1510">
        <w:rPr>
          <w:rFonts w:eastAsia="Times New Roman" w:cs="Arial"/>
          <w:color w:val="000000" w:themeColor="text1"/>
          <w:szCs w:val="20"/>
        </w:rPr>
        <w:t>Cinsel Dokunulmazlığa Karşı Suçlarda Hükümlü Olanlara Uygulanacak Tedavi ve Diğer Yükümlülükler Hakkında Yönetmelik</w:t>
      </w:r>
      <w:r>
        <w:rPr>
          <w:rFonts w:eastAsia="Times New Roman" w:cs="Arial"/>
          <w:color w:val="000000" w:themeColor="text1"/>
          <w:szCs w:val="20"/>
        </w:rPr>
        <w:t xml:space="preserve"> uyarınca hükümlü </w:t>
      </w:r>
      <w:proofErr w:type="gramStart"/>
      <w:r>
        <w:rPr>
          <w:rFonts w:eastAsia="Times New Roman" w:cs="Arial"/>
          <w:color w:val="000000" w:themeColor="text1"/>
          <w:szCs w:val="20"/>
        </w:rPr>
        <w:t>….</w:t>
      </w:r>
      <w:proofErr w:type="gramEnd"/>
      <w:r>
        <w:rPr>
          <w:rFonts w:eastAsia="Times New Roman" w:cs="Arial"/>
          <w:color w:val="000000" w:themeColor="text1"/>
          <w:szCs w:val="20"/>
        </w:rPr>
        <w:t xml:space="preserve"> yönünden </w:t>
      </w:r>
      <w:proofErr w:type="gramStart"/>
      <w:r>
        <w:rPr>
          <w:rFonts w:eastAsia="Times New Roman" w:cs="Arial"/>
          <w:color w:val="000000" w:themeColor="text1"/>
          <w:szCs w:val="20"/>
        </w:rPr>
        <w:t>…..</w:t>
      </w:r>
      <w:proofErr w:type="gramEnd"/>
      <w:r>
        <w:rPr>
          <w:rFonts w:eastAsia="Times New Roman" w:cs="Arial"/>
          <w:color w:val="000000" w:themeColor="text1"/>
          <w:szCs w:val="20"/>
        </w:rPr>
        <w:t xml:space="preserve"> </w:t>
      </w:r>
      <w:proofErr w:type="gramStart"/>
      <w:r>
        <w:rPr>
          <w:rFonts w:eastAsia="Times New Roman" w:cs="Arial"/>
          <w:color w:val="000000" w:themeColor="text1"/>
          <w:szCs w:val="20"/>
        </w:rPr>
        <w:t>tedavisinin</w:t>
      </w:r>
      <w:proofErr w:type="gramEnd"/>
      <w:r>
        <w:rPr>
          <w:rFonts w:eastAsia="Times New Roman" w:cs="Arial"/>
          <w:color w:val="000000" w:themeColor="text1"/>
          <w:szCs w:val="20"/>
        </w:rPr>
        <w:t xml:space="preserve"> uygulanması/tıbbi tedavi yükümlülüğü yönünden değerlendirilmesi talep edilmiştir. </w:t>
      </w:r>
    </w:p>
    <w:p w:rsidR="00AF4F1D" w:rsidRDefault="00AF4F1D" w:rsidP="00AF4F1D">
      <w:pPr>
        <w:rPr>
          <w:rFonts w:eastAsia="Times New Roman" w:cs="Arial"/>
          <w:color w:val="000000" w:themeColor="text1"/>
          <w:szCs w:val="20"/>
        </w:rPr>
      </w:pPr>
    </w:p>
    <w:p w:rsidR="00AF4F1D" w:rsidRDefault="00AF4F1D" w:rsidP="00AF4F1D">
      <w:pPr>
        <w:rPr>
          <w:rFonts w:eastAsia="Times New Roman" w:cs="Arial"/>
          <w:color w:val="000000" w:themeColor="text1"/>
          <w:szCs w:val="20"/>
        </w:rPr>
      </w:pPr>
      <w:r>
        <w:rPr>
          <w:rFonts w:eastAsia="Times New Roman" w:cs="Arial"/>
          <w:color w:val="000000" w:themeColor="text1"/>
          <w:szCs w:val="20"/>
        </w:rPr>
        <w:t xml:space="preserve">Ancak “tedavi”yi tanımlayan </w:t>
      </w:r>
      <w:r w:rsidRPr="008D1510">
        <w:rPr>
          <w:rFonts w:eastAsia="Times New Roman" w:cs="Arial"/>
          <w:color w:val="000000" w:themeColor="text1"/>
          <w:szCs w:val="20"/>
        </w:rPr>
        <w:t>Cinsel Dokunulmazlığa Karşı Suçlarda Hükümlü Olanlara Uygulanacak Tedavi ve Diğer Yükümlülükler Hakkında Yönetme</w:t>
      </w:r>
      <w:r>
        <w:rPr>
          <w:rFonts w:eastAsia="Times New Roman" w:cs="Arial"/>
          <w:color w:val="000000" w:themeColor="text1"/>
          <w:szCs w:val="20"/>
        </w:rPr>
        <w:t xml:space="preserve">liğin 7. maddesinin 1. fıkrası hakkında Danıştay 10. Dairesi’nin E.2016/12975 sayılı ve 26.7.2017 günlü kararıyla yürütmeyi durdurma kararı verilmiştir. Kararın gerekçesinde, Anayasa’nın 17. maddesi uyarınca kişilerin vücut bütünlüğüne yönelik düzenlemelerin ancak kanunla yapılmasının mümkün olduğundan 5275 sayılı Yasa’nın 108. maddesinde “tedavi”den ne anlaşılması gerektiğinin açıkça düzenlenmesi gerektiği belirtilmiştir. </w:t>
      </w:r>
    </w:p>
    <w:p w:rsidR="00AF4F1D" w:rsidRDefault="00AF4F1D" w:rsidP="00AF4F1D">
      <w:pPr>
        <w:rPr>
          <w:rFonts w:eastAsia="Times New Roman" w:cs="Arial"/>
          <w:color w:val="000000" w:themeColor="text1"/>
          <w:szCs w:val="20"/>
        </w:rPr>
      </w:pPr>
    </w:p>
    <w:p w:rsidR="00AF4F1D" w:rsidRDefault="00AF4F1D" w:rsidP="00AF4F1D">
      <w:pPr>
        <w:rPr>
          <w:rFonts w:eastAsia="Times New Roman" w:cs="Arial"/>
          <w:color w:val="000000" w:themeColor="text1"/>
          <w:szCs w:val="20"/>
        </w:rPr>
      </w:pPr>
      <w:r>
        <w:rPr>
          <w:rFonts w:eastAsia="Times New Roman" w:cs="Arial"/>
          <w:color w:val="000000" w:themeColor="text1"/>
          <w:szCs w:val="20"/>
        </w:rPr>
        <w:t xml:space="preserve">Bugüne kadar 5275 sayılı Yasa’nın 108. maddesinde “tedavi”ye ilişkin bir düzenleme yapılmadığından Anayasa’nın 17. maddesindeki yasak uyarınca talebiniz doğrultusunda işlem yapma yetkim bulunmamaktadır. </w:t>
      </w:r>
    </w:p>
    <w:p w:rsidR="00AF4F1D" w:rsidRDefault="00AF4F1D" w:rsidP="00AF4F1D">
      <w:pPr>
        <w:rPr>
          <w:rFonts w:eastAsia="Times New Roman" w:cs="Arial"/>
          <w:color w:val="000000" w:themeColor="text1"/>
          <w:szCs w:val="20"/>
        </w:rPr>
      </w:pPr>
    </w:p>
    <w:p w:rsidR="00AF4F1D" w:rsidRDefault="00AF4F1D" w:rsidP="00AF4F1D">
      <w:pPr>
        <w:rPr>
          <w:rFonts w:eastAsia="Times New Roman" w:cs="Arial"/>
          <w:color w:val="000000" w:themeColor="text1"/>
          <w:szCs w:val="20"/>
        </w:rPr>
      </w:pPr>
      <w:r>
        <w:rPr>
          <w:rFonts w:eastAsia="Times New Roman" w:cs="Arial"/>
          <w:color w:val="000000" w:themeColor="text1"/>
          <w:szCs w:val="20"/>
        </w:rPr>
        <w:t xml:space="preserve">Konuyu bilgilerinize sunarım. Saygılarımla. </w:t>
      </w:r>
    </w:p>
    <w:p w:rsidR="00AF4F1D" w:rsidRDefault="00AF4F1D" w:rsidP="00AF4F1D">
      <w:pPr>
        <w:rPr>
          <w:rFonts w:eastAsia="Times New Roman" w:cs="Arial"/>
          <w:color w:val="000000" w:themeColor="text1"/>
          <w:szCs w:val="20"/>
        </w:rPr>
      </w:pPr>
    </w:p>
    <w:p w:rsidR="00AF4F1D" w:rsidRDefault="00AF4F1D" w:rsidP="00AF4F1D">
      <w:pPr>
        <w:rPr>
          <w:rFonts w:eastAsia="Times New Roman" w:cs="Arial"/>
          <w:color w:val="000000" w:themeColor="text1"/>
          <w:szCs w:val="20"/>
        </w:rPr>
      </w:pP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r>
      <w:r>
        <w:rPr>
          <w:rFonts w:eastAsia="Times New Roman" w:cs="Arial"/>
          <w:color w:val="000000" w:themeColor="text1"/>
          <w:szCs w:val="20"/>
        </w:rPr>
        <w:tab/>
        <w:t xml:space="preserve">Dr. </w:t>
      </w:r>
      <w:proofErr w:type="gramStart"/>
      <w:r>
        <w:rPr>
          <w:rFonts w:eastAsia="Times New Roman" w:cs="Arial"/>
          <w:color w:val="000000" w:themeColor="text1"/>
          <w:szCs w:val="20"/>
        </w:rPr>
        <w:t>……</w:t>
      </w:r>
      <w:proofErr w:type="gramEnd"/>
    </w:p>
    <w:p w:rsidR="00AF4F1D" w:rsidRDefault="00AF4F1D" w:rsidP="00AF4F1D">
      <w:pPr>
        <w:rPr>
          <w:rFonts w:eastAsia="Times New Roman" w:cs="Arial"/>
          <w:color w:val="000000" w:themeColor="text1"/>
          <w:szCs w:val="20"/>
        </w:rPr>
      </w:pPr>
    </w:p>
    <w:p w:rsidR="00AF4F1D" w:rsidRDefault="00AF4F1D" w:rsidP="00AF4F1D">
      <w:pPr>
        <w:rPr>
          <w:rFonts w:eastAsia="Times New Roman" w:cs="Arial"/>
          <w:color w:val="000000" w:themeColor="text1"/>
          <w:szCs w:val="20"/>
        </w:rPr>
      </w:pPr>
      <w:r>
        <w:rPr>
          <w:rFonts w:eastAsia="Times New Roman" w:cs="Arial"/>
          <w:color w:val="000000" w:themeColor="text1"/>
          <w:szCs w:val="20"/>
        </w:rPr>
        <w:t>Eki: Danıştay kararı</w:t>
      </w:r>
    </w:p>
    <w:p w:rsidR="00AF4F1D" w:rsidRDefault="00AF4F1D" w:rsidP="00AF4F1D">
      <w:pPr>
        <w:rPr>
          <w:rFonts w:eastAsia="Times New Roman" w:cs="Arial"/>
          <w:color w:val="000000" w:themeColor="text1"/>
          <w:szCs w:val="20"/>
        </w:rPr>
      </w:pPr>
    </w:p>
    <w:p w:rsidR="00AF4F1D" w:rsidRPr="004B62B4" w:rsidRDefault="00AF4F1D" w:rsidP="00AF4F1D">
      <w:pPr>
        <w:rPr>
          <w:rFonts w:eastAsia="Times New Roman" w:cs="Arial"/>
          <w:color w:val="000000" w:themeColor="text1"/>
          <w:szCs w:val="20"/>
        </w:rPr>
      </w:pPr>
    </w:p>
    <w:p w:rsidR="00AF4F1D" w:rsidRDefault="00AF4F1D"/>
    <w:sectPr w:rsidR="00AF4F1D" w:rsidSect="00823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C9"/>
    <w:rsid w:val="000C66FB"/>
    <w:rsid w:val="00327657"/>
    <w:rsid w:val="00543A6A"/>
    <w:rsid w:val="0055614D"/>
    <w:rsid w:val="005A54CA"/>
    <w:rsid w:val="005D5A53"/>
    <w:rsid w:val="006277C9"/>
    <w:rsid w:val="006A4F1F"/>
    <w:rsid w:val="006D5A8C"/>
    <w:rsid w:val="00701828"/>
    <w:rsid w:val="00770AFA"/>
    <w:rsid w:val="00823D8A"/>
    <w:rsid w:val="008D3D36"/>
    <w:rsid w:val="00961C3C"/>
    <w:rsid w:val="00AF08FA"/>
    <w:rsid w:val="00AF4F1D"/>
    <w:rsid w:val="00C54479"/>
    <w:rsid w:val="00E65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C9"/>
    <w:pPr>
      <w:spacing w:after="0" w:line="360" w:lineRule="auto"/>
      <w:jc w:val="both"/>
    </w:pPr>
    <w:rPr>
      <w:rFonts w:ascii="Arial" w:hAnsi="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C9"/>
    <w:pPr>
      <w:spacing w:after="0" w:line="360" w:lineRule="auto"/>
      <w:jc w:val="both"/>
    </w:pPr>
    <w:rPr>
      <w:rFonts w:ascii="Arial" w:hAnsi="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basin</cp:lastModifiedBy>
  <cp:revision>2</cp:revision>
  <dcterms:created xsi:type="dcterms:W3CDTF">2017-08-11T13:20:00Z</dcterms:created>
  <dcterms:modified xsi:type="dcterms:W3CDTF">2017-08-11T13:20:00Z</dcterms:modified>
</cp:coreProperties>
</file>