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C3" w:rsidRPr="005C3005" w:rsidRDefault="00C612C3" w:rsidP="00CE0F9B">
      <w:pPr>
        <w:pStyle w:val="ListeParagraf"/>
        <w:spacing w:before="144" w:after="144"/>
        <w:ind w:left="1287"/>
        <w:rPr>
          <w:rFonts w:ascii="Times New Roman" w:eastAsia="Times New Roman" w:hAnsi="Times New Roman" w:cs="Times New Roman"/>
          <w:b/>
          <w:bCs/>
          <w:color w:val="0070C0"/>
          <w:sz w:val="24"/>
          <w:szCs w:val="24"/>
          <w:lang w:eastAsia="tr-TR"/>
        </w:rPr>
      </w:pPr>
      <w:bookmarkStart w:id="0" w:name="_GoBack"/>
      <w:bookmarkEnd w:id="0"/>
      <w:r w:rsidRPr="005C3005">
        <w:rPr>
          <w:rFonts w:ascii="Times New Roman" w:eastAsia="Times New Roman" w:hAnsi="Times New Roman" w:cs="Times New Roman"/>
          <w:b/>
          <w:bCs/>
          <w:color w:val="0070C0"/>
          <w:sz w:val="24"/>
          <w:szCs w:val="24"/>
          <w:lang w:eastAsia="tr-TR"/>
        </w:rPr>
        <w:t>Taşeron doktorl</w:t>
      </w:r>
      <w:r>
        <w:rPr>
          <w:rFonts w:ascii="Times New Roman" w:eastAsia="Times New Roman" w:hAnsi="Times New Roman" w:cs="Times New Roman"/>
          <w:b/>
          <w:bCs/>
          <w:color w:val="0070C0"/>
          <w:sz w:val="24"/>
          <w:szCs w:val="24"/>
          <w:lang w:eastAsia="tr-TR"/>
        </w:rPr>
        <w:t>uk yasallaşıyor</w:t>
      </w:r>
    </w:p>
    <w:p w:rsidR="00C612C3" w:rsidRPr="005C3005" w:rsidRDefault="00C612C3" w:rsidP="00C612C3">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Bir tarafın bağımlı olarak iş görmeyi, diğer tarafın da ücret ödemeyi üstlenmesinden oluşan sözleşme İş Kanunu uyarınca iş sözleşmesidir. Bu ilişkiye tarafların verdiği isim veya farklı anlamlandırmalarının önemi olmaksızın çalışan konumunda bulunan hekim İş Kanunun tanıdığı bütün haklardan yararlanır.</w:t>
      </w:r>
    </w:p>
    <w:p w:rsidR="00C612C3" w:rsidRPr="005C3005" w:rsidRDefault="00C612C3" w:rsidP="00C612C3">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 xml:space="preserve">Özel sağlık kuruluşları, çalışanları olan hekimlere şirket kurdurarak kendilerine hizmet faturası kesmelerini ve ücretlerini bu fatura karşılığında ödemeyi istemekte, çalışanları buna göre yönlendirmektedir. İş alanındaki daralmanın da etkisiyle pek çok hekim, esasen bordro karşılığında ücretli olarak çalışması gerekirken, şirket kurup asıl işverene hizmet satarmış gibi konumlandırılmıştır. İş ilişkisinin taşeronluk gibi sunulmasıyla, çalışanların işçilik haklarından yoksun kalması, işverenin de İş Hukukundan kaynaklanan yükümlülüklerinden kurtulması amaçlanmaktadır. Hastane işletmecisi ile çalışan hekim arasındaki işçi işveren ilişkisini perdelemeye çalışan bu uygulama hukuka aykırıdır. Taraflar arasındaki çalışma ilişkisinin gerçek boyutu kanıtlanarak işçinin haklarını alması mümkün olduğu gibi işverenin de bu sebeple idari para cezasıyla cezalandırılması gereklidir. </w:t>
      </w:r>
    </w:p>
    <w:p w:rsidR="00C612C3" w:rsidRPr="005C3005" w:rsidRDefault="00C612C3" w:rsidP="00C612C3">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Bu hukuka aykırı ilişkilendirme biçimi, Torba Yasa ile yasallaştırılmıştır. Sosyal Sigortalar ve Genel Sağlık Sigortası Yasasına bu Torba Yasa ile eklenen bir hükümle, özel sağlık kuruluşları ile hekim arasındaki iş ilişkisinin niteliği değiştirilmiştir. İş ilişkisinin niteliğinin sosyal güvenlikle ilgili kanun içinde düzenlenmesinin kanun yapma tekniğine aykırılığı bir yana, karmaşıklığı sebebiyle düzenlemenin ne anlam ifade ettiğinin anlaşılması da kolay değildir.</w:t>
      </w:r>
    </w:p>
    <w:p w:rsidR="00C612C3" w:rsidRPr="005C3005" w:rsidRDefault="00C612C3" w:rsidP="00C612C3">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Meclis Komisyonuna sunulan yasa teklifinde önce 2006 yılından bu yana bu sebeple kesilen ve kesilmesi gereken bütün cezaların affedileceği hükmü eklenmek istenmiş ancak bu girişime gösterilen muhalefet sebebiyle teklifin bu kısmı geri çekilerek şimdilik çalışanların hakkının gasp edilmesine ilişkin hükmün yasalaşması sağlanmıştır. Torba Yasanın ilgili hükmü şöyledir:</w:t>
      </w:r>
    </w:p>
    <w:p w:rsidR="00C612C3" w:rsidRPr="005C3005" w:rsidRDefault="00C612C3" w:rsidP="00C612C3">
      <w:pPr>
        <w:pStyle w:val="ListeParagraf"/>
        <w:spacing w:before="144" w:after="144"/>
        <w:ind w:left="1418"/>
        <w:rPr>
          <w:rFonts w:ascii="Times New Roman" w:eastAsia="Times New Roman" w:hAnsi="Times New Roman" w:cs="Times New Roman"/>
          <w:i/>
          <w:color w:val="000000"/>
          <w:sz w:val="24"/>
          <w:szCs w:val="24"/>
          <w:lang w:eastAsia="tr-TR"/>
        </w:rPr>
      </w:pPr>
      <w:r w:rsidRPr="005C3005">
        <w:rPr>
          <w:rFonts w:ascii="Times New Roman" w:eastAsia="Times New Roman" w:hAnsi="Times New Roman" w:cs="Times New Roman"/>
          <w:i/>
          <w:color w:val="000000"/>
          <w:sz w:val="24"/>
          <w:szCs w:val="24"/>
          <w:lang w:eastAsia="tr-TR"/>
        </w:rPr>
        <w:t xml:space="preserve">“EK MADDE 10- Kurumla sözleşmeli özel sağlık hizmeti sunucuları tarafından Kuruma bildirilen hekimlerden Kurumca belirlenen yüzdelik oran içerisinde kalan ve sözleşme kapsamı </w:t>
      </w:r>
      <w:proofErr w:type="gramStart"/>
      <w:r w:rsidRPr="005C3005">
        <w:rPr>
          <w:rFonts w:ascii="Times New Roman" w:eastAsia="Times New Roman" w:hAnsi="Times New Roman" w:cs="Times New Roman"/>
          <w:i/>
          <w:color w:val="000000"/>
          <w:sz w:val="24"/>
          <w:szCs w:val="24"/>
          <w:lang w:eastAsia="tr-TR"/>
        </w:rPr>
        <w:t>branşlarda</w:t>
      </w:r>
      <w:proofErr w:type="gramEnd"/>
      <w:r w:rsidRPr="005C3005">
        <w:rPr>
          <w:rFonts w:ascii="Times New Roman" w:eastAsia="Times New Roman" w:hAnsi="Times New Roman" w:cs="Times New Roman"/>
          <w:i/>
          <w:color w:val="000000"/>
          <w:sz w:val="24"/>
          <w:szCs w:val="24"/>
          <w:lang w:eastAsia="tr-TR"/>
        </w:rPr>
        <w:t xml:space="preserve"> fiilen hizmet sunan sağlık hizmet sunucusu bünyesindeki hekimlerle sınırlı olmak üzere,</w:t>
      </w:r>
    </w:p>
    <w:p w:rsidR="00C612C3" w:rsidRPr="005C3005" w:rsidRDefault="00C612C3" w:rsidP="00C612C3">
      <w:pPr>
        <w:pStyle w:val="ListeParagraf"/>
        <w:spacing w:before="144" w:after="144"/>
        <w:ind w:left="1418"/>
        <w:rPr>
          <w:rFonts w:ascii="Times New Roman" w:eastAsia="Times New Roman" w:hAnsi="Times New Roman" w:cs="Times New Roman"/>
          <w:i/>
          <w:color w:val="000000"/>
          <w:sz w:val="24"/>
          <w:szCs w:val="24"/>
          <w:lang w:eastAsia="tr-TR"/>
        </w:rPr>
      </w:pPr>
      <w:r w:rsidRPr="005C3005">
        <w:rPr>
          <w:rFonts w:ascii="Times New Roman" w:eastAsia="Times New Roman" w:hAnsi="Times New Roman" w:cs="Times New Roman"/>
          <w:i/>
          <w:color w:val="000000"/>
          <w:sz w:val="24"/>
          <w:szCs w:val="24"/>
          <w:lang w:eastAsia="tr-TR"/>
        </w:rPr>
        <w:t xml:space="preserve">a) İl Sağlık Müdürlüklerinden çalışma izni almak suretiyle ve </w:t>
      </w:r>
      <w:proofErr w:type="gramStart"/>
      <w:r w:rsidRPr="005C3005">
        <w:rPr>
          <w:rFonts w:ascii="Times New Roman" w:eastAsia="Times New Roman" w:hAnsi="Times New Roman" w:cs="Times New Roman"/>
          <w:i/>
          <w:color w:val="000000"/>
          <w:sz w:val="24"/>
          <w:szCs w:val="24"/>
          <w:lang w:eastAsia="tr-TR"/>
        </w:rPr>
        <w:t>11/4/1928</w:t>
      </w:r>
      <w:proofErr w:type="gramEnd"/>
      <w:r w:rsidRPr="005C3005">
        <w:rPr>
          <w:rFonts w:ascii="Times New Roman" w:eastAsia="Times New Roman" w:hAnsi="Times New Roman" w:cs="Times New Roman"/>
          <w:i/>
          <w:color w:val="000000"/>
          <w:sz w:val="24"/>
          <w:szCs w:val="24"/>
          <w:lang w:eastAsia="tr-TR"/>
        </w:rPr>
        <w:t xml:space="preserve"> tarihli ve 1219 sayılı Tababet ve </w:t>
      </w:r>
      <w:proofErr w:type="spellStart"/>
      <w:r w:rsidRPr="005C3005">
        <w:rPr>
          <w:rFonts w:ascii="Times New Roman" w:eastAsia="Times New Roman" w:hAnsi="Times New Roman" w:cs="Times New Roman"/>
          <w:i/>
          <w:color w:val="000000"/>
          <w:sz w:val="24"/>
          <w:szCs w:val="24"/>
          <w:lang w:eastAsia="tr-TR"/>
        </w:rPr>
        <w:t>Şuabatı</w:t>
      </w:r>
      <w:proofErr w:type="spellEnd"/>
      <w:r w:rsidRPr="005C3005">
        <w:rPr>
          <w:rFonts w:ascii="Times New Roman" w:eastAsia="Times New Roman" w:hAnsi="Times New Roman" w:cs="Times New Roman"/>
          <w:i/>
          <w:color w:val="000000"/>
          <w:sz w:val="24"/>
          <w:szCs w:val="24"/>
          <w:lang w:eastAsia="tr-TR"/>
        </w:rPr>
        <w:t xml:space="preserve"> </w:t>
      </w:r>
      <w:proofErr w:type="spellStart"/>
      <w:r w:rsidRPr="005C3005">
        <w:rPr>
          <w:rFonts w:ascii="Times New Roman" w:eastAsia="Times New Roman" w:hAnsi="Times New Roman" w:cs="Times New Roman"/>
          <w:i/>
          <w:color w:val="000000"/>
          <w:sz w:val="24"/>
          <w:szCs w:val="24"/>
          <w:lang w:eastAsia="tr-TR"/>
        </w:rPr>
        <w:t>San’atlarının</w:t>
      </w:r>
      <w:proofErr w:type="spellEnd"/>
      <w:r w:rsidRPr="005C3005">
        <w:rPr>
          <w:rFonts w:ascii="Times New Roman" w:eastAsia="Times New Roman" w:hAnsi="Times New Roman" w:cs="Times New Roman"/>
          <w:i/>
          <w:color w:val="000000"/>
          <w:sz w:val="24"/>
          <w:szCs w:val="24"/>
          <w:lang w:eastAsia="tr-TR"/>
        </w:rPr>
        <w:t xml:space="preserve"> Tarzı İcrasına Dair Kanuna </w:t>
      </w:r>
      <w:r w:rsidRPr="005C3005">
        <w:rPr>
          <w:rFonts w:ascii="Times New Roman" w:eastAsia="Times New Roman" w:hAnsi="Times New Roman" w:cs="Times New Roman"/>
          <w:i/>
          <w:color w:val="000000"/>
          <w:sz w:val="24"/>
          <w:szCs w:val="24"/>
          <w:lang w:eastAsia="tr-TR"/>
        </w:rPr>
        <w:lastRenderedPageBreak/>
        <w:t>aykırı olmayacak şekilde sözleşme ile çalıştırmış oldukları hekimlerden aynı zamanda fatura karşılığı hizmet alımı yaparak,</w:t>
      </w:r>
    </w:p>
    <w:p w:rsidR="00C612C3" w:rsidRPr="005C3005" w:rsidRDefault="00C612C3" w:rsidP="00C612C3">
      <w:pPr>
        <w:pStyle w:val="ListeParagraf"/>
        <w:spacing w:before="144" w:after="144"/>
        <w:ind w:left="1418"/>
        <w:rPr>
          <w:rFonts w:ascii="Times New Roman" w:eastAsia="Times New Roman" w:hAnsi="Times New Roman" w:cs="Times New Roman"/>
          <w:i/>
          <w:color w:val="000000"/>
          <w:sz w:val="24"/>
          <w:szCs w:val="24"/>
          <w:lang w:eastAsia="tr-TR"/>
        </w:rPr>
      </w:pPr>
      <w:r w:rsidRPr="005C3005">
        <w:rPr>
          <w:rFonts w:ascii="Times New Roman" w:eastAsia="Times New Roman" w:hAnsi="Times New Roman" w:cs="Times New Roman"/>
          <w:i/>
          <w:color w:val="000000"/>
          <w:sz w:val="24"/>
          <w:szCs w:val="24"/>
          <w:lang w:eastAsia="tr-TR"/>
        </w:rPr>
        <w:t>b) Bir iş sözleşmesine tabi olmamakla birlikte, İl Sağlık Müdürlüklerinden çalışma izni almak suretiyle ve 1219 sayılı Kanuna aykırı olmayacak şekilde hekimlerden fatura karşılığı hizmet alımı yaparak,</w:t>
      </w:r>
    </w:p>
    <w:p w:rsidR="00C612C3" w:rsidRPr="005C3005" w:rsidRDefault="00C612C3" w:rsidP="00C612C3">
      <w:pPr>
        <w:pStyle w:val="ListeParagraf"/>
        <w:spacing w:before="144" w:after="144"/>
        <w:ind w:left="1418"/>
        <w:rPr>
          <w:rFonts w:ascii="Times New Roman" w:eastAsia="Times New Roman" w:hAnsi="Times New Roman" w:cs="Times New Roman"/>
          <w:i/>
          <w:color w:val="000000"/>
          <w:sz w:val="24"/>
          <w:szCs w:val="24"/>
          <w:lang w:eastAsia="tr-TR"/>
        </w:rPr>
      </w:pPr>
      <w:proofErr w:type="gramStart"/>
      <w:r w:rsidRPr="005C3005">
        <w:rPr>
          <w:rFonts w:ascii="Times New Roman" w:eastAsia="Times New Roman" w:hAnsi="Times New Roman" w:cs="Times New Roman"/>
          <w:i/>
          <w:color w:val="000000"/>
          <w:sz w:val="24"/>
          <w:szCs w:val="24"/>
          <w:lang w:eastAsia="tr-TR"/>
        </w:rPr>
        <w:t>genel</w:t>
      </w:r>
      <w:proofErr w:type="gramEnd"/>
      <w:r w:rsidRPr="005C3005">
        <w:rPr>
          <w:rFonts w:ascii="Times New Roman" w:eastAsia="Times New Roman" w:hAnsi="Times New Roman" w:cs="Times New Roman"/>
          <w:i/>
          <w:color w:val="000000"/>
          <w:sz w:val="24"/>
          <w:szCs w:val="24"/>
          <w:lang w:eastAsia="tr-TR"/>
        </w:rPr>
        <w:t xml:space="preserve"> sağlık sigortası kapsamındaki kişilere vermiş oldukları sağlık hizmetlerini Kurumca belirlenmiş usul ve esaslara uygun olarak fatura etmeleri hâlinde, verilmiş olan sağlık hizmetlerinin bedeli Kurum tarafından karşılanır. </w:t>
      </w:r>
    </w:p>
    <w:p w:rsidR="00C612C3" w:rsidRPr="005C3005" w:rsidRDefault="00C612C3" w:rsidP="00C612C3">
      <w:pPr>
        <w:pStyle w:val="ListeParagraf"/>
        <w:spacing w:before="144" w:after="144"/>
        <w:ind w:left="1418"/>
        <w:rPr>
          <w:rFonts w:ascii="Times New Roman" w:eastAsia="Times New Roman" w:hAnsi="Times New Roman" w:cs="Times New Roman"/>
          <w:i/>
          <w:color w:val="000000"/>
          <w:sz w:val="24"/>
          <w:szCs w:val="24"/>
          <w:lang w:eastAsia="tr-TR"/>
        </w:rPr>
      </w:pPr>
      <w:proofErr w:type="gramStart"/>
      <w:r w:rsidRPr="005C3005">
        <w:rPr>
          <w:rFonts w:ascii="Times New Roman" w:eastAsia="Times New Roman" w:hAnsi="Times New Roman" w:cs="Times New Roman"/>
          <w:i/>
          <w:color w:val="000000"/>
          <w:sz w:val="24"/>
          <w:szCs w:val="24"/>
          <w:lang w:eastAsia="tr-TR"/>
        </w:rPr>
        <w:t xml:space="preserve">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bu Kanunun 4 üncü maddesinin birinci fıkrasının (b) bendi kapsamında sigortalı sayılır. </w:t>
      </w:r>
      <w:proofErr w:type="gramEnd"/>
      <w:r w:rsidRPr="005C3005">
        <w:rPr>
          <w:rFonts w:ascii="Times New Roman" w:eastAsia="Times New Roman" w:hAnsi="Times New Roman" w:cs="Times New Roman"/>
          <w:i/>
          <w:color w:val="000000"/>
          <w:sz w:val="24"/>
          <w:szCs w:val="24"/>
          <w:lang w:eastAsia="tr-TR"/>
        </w:rPr>
        <w:t>Ancak, bu maddenin yayımı tarihinden önce 4 üncü maddenin birinci fıkrasının (a) bendi kapsamında sigortalı olarak çalışılan sürelere ilişkin haklar saklıdır.”</w:t>
      </w:r>
    </w:p>
    <w:p w:rsidR="00C612C3" w:rsidRPr="005C3005" w:rsidRDefault="00C612C3" w:rsidP="00C612C3">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 xml:space="preserve">Düzenlemeye baktığımızda; kuralın kapsamının SGK ile sözleşmeli özel sağlık kuruluşları ve buralarda çalışan hekimler olduğu görülmektedir. </w:t>
      </w:r>
      <w:proofErr w:type="gramStart"/>
      <w:r w:rsidRPr="005C3005">
        <w:rPr>
          <w:rFonts w:ascii="Times New Roman" w:eastAsia="Times New Roman" w:hAnsi="Times New Roman" w:cs="Times New Roman"/>
          <w:color w:val="000000"/>
          <w:sz w:val="24"/>
          <w:szCs w:val="24"/>
          <w:lang w:eastAsia="tr-TR"/>
        </w:rPr>
        <w:t>Bu hekimlerden özel sağlık kuruluşu ile iş sözleşmesi olan, yani bordro karşılığı özel hastane işletmecisinden ücret alarak çalışanların özel sağlık kuruluşuna aynı zamanda fatura karşılığı sundukları sağlık hizmetleri ile özel sağlık kuruluşu ile aralarında iş sözleşmesi olmaksızın, İl Sağlık Müdürlüğünden gerekli çalışma izni alınarak özel sağlık kuruluşunda hizmet sunan hekimlerin fatura karşılığı sundukları hizmetlerin bedeli SGK tarafından özel sağlık kuruluşuna ödenebilecektir.</w:t>
      </w:r>
      <w:proofErr w:type="gramEnd"/>
    </w:p>
    <w:p w:rsidR="00C612C3" w:rsidRPr="008E45D1" w:rsidRDefault="00C612C3" w:rsidP="00C612C3">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 xml:space="preserve"> Bu kişiler ile mesleğini serbest olarak muayenehanesinde sunan ve özel sağlık kuruluşları ile vakıf üniversitelerinin hastanelerinde de hizmet veren hekimlerin bu çalışmaları sebebiyle tabi olacakları sosyal güvenlik kurumunun neresi olacağı taraflar arasındaki sözleşmede aksine hüküm yoksa 5510 sayılı SSGSS Kanununun 4/b maddesi (</w:t>
      </w:r>
      <w:proofErr w:type="spellStart"/>
      <w:r w:rsidRPr="005C3005">
        <w:rPr>
          <w:rFonts w:ascii="Times New Roman" w:eastAsia="Times New Roman" w:hAnsi="Times New Roman" w:cs="Times New Roman"/>
          <w:color w:val="000000"/>
          <w:sz w:val="24"/>
          <w:szCs w:val="24"/>
          <w:lang w:eastAsia="tr-TR"/>
        </w:rPr>
        <w:t>Bağkur</w:t>
      </w:r>
      <w:proofErr w:type="spellEnd"/>
      <w:r w:rsidRPr="005C3005">
        <w:rPr>
          <w:rFonts w:ascii="Times New Roman" w:eastAsia="Times New Roman" w:hAnsi="Times New Roman" w:cs="Times New Roman"/>
          <w:color w:val="000000"/>
          <w:sz w:val="24"/>
          <w:szCs w:val="24"/>
          <w:lang w:eastAsia="tr-TR"/>
        </w:rPr>
        <w:t xml:space="preserve">) olarak tanımlanmıştır. </w:t>
      </w:r>
      <w:proofErr w:type="gramStart"/>
      <w:r w:rsidRPr="005C3005">
        <w:rPr>
          <w:rFonts w:ascii="Times New Roman" w:eastAsia="Times New Roman" w:hAnsi="Times New Roman" w:cs="Times New Roman"/>
          <w:color w:val="000000"/>
          <w:sz w:val="24"/>
          <w:szCs w:val="24"/>
          <w:lang w:eastAsia="tr-TR"/>
        </w:rPr>
        <w:t>Oysa,</w:t>
      </w:r>
      <w:proofErr w:type="gramEnd"/>
      <w:r w:rsidRPr="005C3005">
        <w:rPr>
          <w:rFonts w:ascii="Times New Roman" w:eastAsia="Times New Roman" w:hAnsi="Times New Roman" w:cs="Times New Roman"/>
          <w:color w:val="000000"/>
          <w:sz w:val="24"/>
          <w:szCs w:val="24"/>
          <w:lang w:eastAsia="tr-TR"/>
        </w:rPr>
        <w:t xml:space="preserve"> kişinin sigorta kurumlarının çakışması durumunda ilk sigorta kurumunun </w:t>
      </w:r>
      <w:proofErr w:type="spellStart"/>
      <w:r w:rsidRPr="005C3005">
        <w:rPr>
          <w:rFonts w:ascii="Times New Roman" w:eastAsia="Times New Roman" w:hAnsi="Times New Roman" w:cs="Times New Roman"/>
          <w:color w:val="000000"/>
          <w:sz w:val="24"/>
          <w:szCs w:val="24"/>
          <w:lang w:eastAsia="tr-TR"/>
        </w:rPr>
        <w:t>öncelenmesi</w:t>
      </w:r>
      <w:proofErr w:type="spellEnd"/>
      <w:r w:rsidRPr="005C3005">
        <w:rPr>
          <w:rFonts w:ascii="Times New Roman" w:eastAsia="Times New Roman" w:hAnsi="Times New Roman" w:cs="Times New Roman"/>
          <w:color w:val="000000"/>
          <w:sz w:val="24"/>
          <w:szCs w:val="24"/>
          <w:lang w:eastAsia="tr-TR"/>
        </w:rPr>
        <w:t xml:space="preserve">, dolayısıyla özel sağlık kuruluşunda çalışırken eş zamanlı olarak kurduğu şirket üzerinden fatura da kesmeye başlayan hekimin 5510 sayılı Kanunun 4/a (SSK) maddesine göre sigortalılığının devam etmesi gereklidir. Torba Yasa ile yapılan düzenlemenin bu kısmından korunmak için özel sağlık kuruluşu işletmecisi ile hekim arasındaki sözleşmeye sosyal güvencenin 5510 </w:t>
      </w:r>
      <w:r w:rsidRPr="005C3005">
        <w:rPr>
          <w:rFonts w:ascii="Times New Roman" w:eastAsia="Times New Roman" w:hAnsi="Times New Roman" w:cs="Times New Roman"/>
          <w:color w:val="000000"/>
          <w:sz w:val="24"/>
          <w:szCs w:val="24"/>
          <w:lang w:eastAsia="tr-TR"/>
        </w:rPr>
        <w:lastRenderedPageBreak/>
        <w:t>sayılı Yasa’nın mümkün oldukça 4/a maddesine göre sağlanacağının belirtilmesinde yarar vardır.</w:t>
      </w:r>
    </w:p>
    <w:p w:rsidR="00B20C56" w:rsidRDefault="00B20C56"/>
    <w:sectPr w:rsidR="00B20C56" w:rsidSect="00E3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54C"/>
    <w:multiLevelType w:val="hybridMultilevel"/>
    <w:tmpl w:val="D41E0832"/>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C3"/>
    <w:rsid w:val="0045171C"/>
    <w:rsid w:val="00534888"/>
    <w:rsid w:val="005C0AB6"/>
    <w:rsid w:val="00933C2C"/>
    <w:rsid w:val="009A10CB"/>
    <w:rsid w:val="00B20C56"/>
    <w:rsid w:val="00BD4D66"/>
    <w:rsid w:val="00C612C3"/>
    <w:rsid w:val="00CE0F9B"/>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12C3"/>
    <w:pPr>
      <w:spacing w:beforeLines="60" w:afterLines="60" w:after="0" w:line="360" w:lineRule="auto"/>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12C3"/>
    <w:pPr>
      <w:spacing w:beforeLines="60" w:afterLines="60" w:after="0"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2015-04-20T14:51:00Z</dcterms:created>
  <dcterms:modified xsi:type="dcterms:W3CDTF">2015-04-20T14:52:00Z</dcterms:modified>
</cp:coreProperties>
</file>