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C9" w:rsidRPr="003F5D6C" w:rsidRDefault="0069786F" w:rsidP="00B67812">
      <w:pPr>
        <w:rPr>
          <w:rFonts w:ascii="Times New Roman" w:hAnsi="Times New Roman" w:cs="Times New Roman"/>
          <w:b/>
          <w:sz w:val="24"/>
          <w:szCs w:val="24"/>
        </w:rPr>
      </w:pPr>
      <w:bookmarkStart w:id="0" w:name="_GoBack"/>
      <w:bookmarkEnd w:id="0"/>
      <w:r w:rsidRPr="003F5D6C">
        <w:rPr>
          <w:rFonts w:ascii="Times New Roman" w:hAnsi="Times New Roman" w:cs="Times New Roman"/>
          <w:b/>
          <w:sz w:val="24"/>
          <w:szCs w:val="24"/>
        </w:rPr>
        <w:t xml:space="preserve">İŞ SAĞLIĞI VE GÜVENLİĞİ KANUNU İLE BAZI KANUN VE KANUN HÜKMÜNDE KARARNAMELERDE DEĞİŞİKLİK YAPILMASINA DAİR KANUN TASARISININ </w:t>
      </w:r>
      <w:r w:rsidR="007D64C0" w:rsidRPr="003F5D6C">
        <w:rPr>
          <w:rFonts w:ascii="Times New Roman" w:hAnsi="Times New Roman" w:cs="Times New Roman"/>
          <w:b/>
          <w:sz w:val="24"/>
          <w:szCs w:val="24"/>
        </w:rPr>
        <w:t>T</w:t>
      </w:r>
      <w:r w:rsidR="008C4EBD" w:rsidRPr="003F5D6C">
        <w:rPr>
          <w:rFonts w:ascii="Times New Roman" w:hAnsi="Times New Roman" w:cs="Times New Roman"/>
          <w:b/>
          <w:sz w:val="24"/>
          <w:szCs w:val="24"/>
        </w:rPr>
        <w:t>Ü</w:t>
      </w:r>
      <w:r w:rsidR="007D64C0" w:rsidRPr="003F5D6C">
        <w:rPr>
          <w:rFonts w:ascii="Times New Roman" w:hAnsi="Times New Roman" w:cs="Times New Roman"/>
          <w:b/>
          <w:sz w:val="24"/>
          <w:szCs w:val="24"/>
        </w:rPr>
        <w:t xml:space="preserve">RK TABİPLERİ BİRLİĞİ TARAFINDAN İLK </w:t>
      </w:r>
      <w:r w:rsidRPr="003F5D6C">
        <w:rPr>
          <w:rFonts w:ascii="Times New Roman" w:hAnsi="Times New Roman" w:cs="Times New Roman"/>
          <w:b/>
          <w:sz w:val="24"/>
          <w:szCs w:val="24"/>
        </w:rPr>
        <w:t>DEĞERLENDİRMESİ (1/1006)</w:t>
      </w:r>
    </w:p>
    <w:p w:rsidR="00F42A8F" w:rsidRPr="003F5D6C" w:rsidRDefault="0069786F" w:rsidP="00F42A8F">
      <w:pPr>
        <w:spacing w:line="360" w:lineRule="auto"/>
        <w:ind w:firstLine="851"/>
        <w:jc w:val="both"/>
        <w:rPr>
          <w:rFonts w:ascii="Times New Roman" w:hAnsi="Times New Roman" w:cs="Times New Roman"/>
          <w:sz w:val="24"/>
          <w:szCs w:val="24"/>
        </w:rPr>
      </w:pPr>
      <w:r w:rsidRPr="003F5D6C">
        <w:rPr>
          <w:rFonts w:ascii="Times New Roman" w:hAnsi="Times New Roman" w:cs="Times New Roman"/>
          <w:sz w:val="24"/>
          <w:szCs w:val="24"/>
        </w:rPr>
        <w:t xml:space="preserve">Özellikle son zamanlarda yaşanan katliam gibi kazalar sonrasında işçilerin sağlık ve güvenlikleri yeniden gündeme geldi. </w:t>
      </w:r>
    </w:p>
    <w:p w:rsidR="007A464D" w:rsidRPr="003F5D6C" w:rsidRDefault="0069786F" w:rsidP="007A464D">
      <w:pPr>
        <w:spacing w:line="360" w:lineRule="auto"/>
        <w:ind w:firstLine="851"/>
        <w:jc w:val="both"/>
        <w:rPr>
          <w:rFonts w:ascii="Times New Roman" w:hAnsi="Times New Roman" w:cs="Times New Roman"/>
          <w:sz w:val="24"/>
          <w:szCs w:val="24"/>
        </w:rPr>
      </w:pPr>
      <w:r w:rsidRPr="003F5D6C">
        <w:rPr>
          <w:rFonts w:ascii="Times New Roman" w:hAnsi="Times New Roman" w:cs="Times New Roman"/>
          <w:sz w:val="24"/>
          <w:szCs w:val="24"/>
        </w:rPr>
        <w:t xml:space="preserve">6331 sayılı Yasa’nın hazırlık sürecinde dile getirilen olumsuzlukların bu </w:t>
      </w:r>
      <w:r w:rsidR="00FB10E3" w:rsidRPr="003F5D6C">
        <w:rPr>
          <w:rFonts w:ascii="Times New Roman" w:hAnsi="Times New Roman" w:cs="Times New Roman"/>
          <w:sz w:val="24"/>
          <w:szCs w:val="24"/>
        </w:rPr>
        <w:t>T</w:t>
      </w:r>
      <w:r w:rsidRPr="003F5D6C">
        <w:rPr>
          <w:rFonts w:ascii="Times New Roman" w:hAnsi="Times New Roman" w:cs="Times New Roman"/>
          <w:sz w:val="24"/>
          <w:szCs w:val="24"/>
        </w:rPr>
        <w:t xml:space="preserve">asarı ile kısmen düzeltilmesine yönelik adım atılmasının planlandığı anlaşılmaktadır. </w:t>
      </w:r>
      <w:r w:rsidR="00F42A8F" w:rsidRPr="003F5D6C">
        <w:rPr>
          <w:rFonts w:ascii="Times New Roman" w:hAnsi="Times New Roman" w:cs="Times New Roman"/>
          <w:sz w:val="24"/>
          <w:szCs w:val="24"/>
        </w:rPr>
        <w:t xml:space="preserve">Tasarının </w:t>
      </w:r>
      <w:r w:rsidR="00C1419D" w:rsidRPr="003F5D6C">
        <w:rPr>
          <w:rFonts w:ascii="Times New Roman" w:hAnsi="Times New Roman" w:cs="Times New Roman"/>
          <w:sz w:val="24"/>
          <w:szCs w:val="24"/>
        </w:rPr>
        <w:t xml:space="preserve">özellikle </w:t>
      </w:r>
      <w:r w:rsidR="00F42A8F" w:rsidRPr="003F5D6C">
        <w:rPr>
          <w:rFonts w:ascii="Times New Roman" w:hAnsi="Times New Roman" w:cs="Times New Roman"/>
          <w:sz w:val="24"/>
          <w:szCs w:val="24"/>
        </w:rPr>
        <w:t>işçi sağlığı ve iş güvenliğiyle ilgili hükümlerine ilişkin değerlendirmelerimizi aşağıda paylaşıyoruz.</w:t>
      </w:r>
    </w:p>
    <w:p w:rsidR="00F42A8F" w:rsidRPr="003F5D6C" w:rsidRDefault="00F42A8F" w:rsidP="009F1EF3">
      <w:pPr>
        <w:pStyle w:val="ListeParagraf"/>
        <w:numPr>
          <w:ilvl w:val="0"/>
          <w:numId w:val="1"/>
        </w:numPr>
        <w:spacing w:line="360" w:lineRule="auto"/>
        <w:jc w:val="both"/>
        <w:rPr>
          <w:rFonts w:ascii="Times New Roman" w:hAnsi="Times New Roman" w:cs="Times New Roman"/>
          <w:b/>
          <w:sz w:val="24"/>
          <w:szCs w:val="24"/>
        </w:rPr>
      </w:pPr>
      <w:r w:rsidRPr="003F5D6C">
        <w:rPr>
          <w:rFonts w:ascii="Times New Roman" w:hAnsi="Times New Roman" w:cs="Times New Roman"/>
          <w:b/>
          <w:sz w:val="24"/>
          <w:szCs w:val="24"/>
        </w:rPr>
        <w:t>İşyeri hekimi ve iş güvenliği uzmanlarının iş güvencesi</w:t>
      </w:r>
    </w:p>
    <w:p w:rsidR="0018250E" w:rsidRPr="003F5D6C" w:rsidRDefault="0069786F" w:rsidP="00F42A8F">
      <w:pPr>
        <w:spacing w:line="360" w:lineRule="auto"/>
        <w:ind w:firstLine="851"/>
        <w:jc w:val="both"/>
        <w:rPr>
          <w:rFonts w:ascii="Times New Roman" w:hAnsi="Times New Roman" w:cs="Times New Roman"/>
          <w:sz w:val="24"/>
          <w:szCs w:val="24"/>
        </w:rPr>
      </w:pPr>
      <w:r w:rsidRPr="003F5D6C">
        <w:rPr>
          <w:rFonts w:ascii="Times New Roman" w:hAnsi="Times New Roman" w:cs="Times New Roman"/>
          <w:sz w:val="24"/>
          <w:szCs w:val="24"/>
        </w:rPr>
        <w:t xml:space="preserve">Tasarı’nın 1. maddesiyle 6331 sayılı İş Sağlığı ve Güvenliği Yasasının 8. maddesinde yapılacak değişiklikle işyeri hekimi ve iş güvenliği uzmanlarının işverenin denetiminde mesleki özerkliklerinin korunması bakımından </w:t>
      </w:r>
      <w:r w:rsidR="0018250E" w:rsidRPr="003F5D6C">
        <w:rPr>
          <w:rFonts w:ascii="Times New Roman" w:hAnsi="Times New Roman" w:cs="Times New Roman"/>
          <w:sz w:val="24"/>
          <w:szCs w:val="24"/>
        </w:rPr>
        <w:t xml:space="preserve">önemli bir düzenleme yapılmaktadır. </w:t>
      </w:r>
    </w:p>
    <w:p w:rsidR="0069786F" w:rsidRPr="003F5D6C" w:rsidRDefault="0018250E" w:rsidP="00F42A8F">
      <w:pPr>
        <w:spacing w:line="360" w:lineRule="auto"/>
        <w:ind w:firstLine="851"/>
        <w:jc w:val="both"/>
        <w:rPr>
          <w:rFonts w:ascii="Times New Roman" w:hAnsi="Times New Roman" w:cs="Times New Roman"/>
          <w:sz w:val="24"/>
          <w:szCs w:val="24"/>
        </w:rPr>
      </w:pPr>
      <w:r w:rsidRPr="003F5D6C">
        <w:rPr>
          <w:rFonts w:ascii="Times New Roman" w:hAnsi="Times New Roman" w:cs="Times New Roman"/>
          <w:sz w:val="24"/>
          <w:szCs w:val="24"/>
        </w:rPr>
        <w:t xml:space="preserve">Bu düzenlemeyle, işyeri hekimi ve iş güvenliği uzmanı tarafından işverene yazılı olarak bildirilen sağlık ve güvenlik riskinin yakın ve hayati tehlike arz etmesine rağmen işveren tarafından gerekli önlemin alınmadığında Çalışma ve Sosyal Güvenlik Bakanlığına </w:t>
      </w:r>
      <w:proofErr w:type="gramStart"/>
      <w:r w:rsidRPr="003F5D6C">
        <w:rPr>
          <w:rFonts w:ascii="Times New Roman" w:hAnsi="Times New Roman" w:cs="Times New Roman"/>
          <w:sz w:val="24"/>
          <w:szCs w:val="24"/>
        </w:rPr>
        <w:t>bildirilmesi</w:t>
      </w:r>
      <w:proofErr w:type="gramEnd"/>
      <w:r w:rsidR="00BA42C6" w:rsidRPr="003F5D6C">
        <w:rPr>
          <w:rFonts w:ascii="Times New Roman" w:hAnsi="Times New Roman" w:cs="Times New Roman"/>
          <w:sz w:val="24"/>
          <w:szCs w:val="24"/>
        </w:rPr>
        <w:t xml:space="preserve"> öngörülmekte; işyeri hekimi ve iş güvenliği uzmanının bu bildirim sebebiyle iş sözleşmesine son verilmesi veya hak kaybına uğratılması halinde en az bir yıllık ücreti tutarında tazminat öngörülmüştür.</w:t>
      </w:r>
    </w:p>
    <w:p w:rsidR="003B39BA" w:rsidRPr="003F5D6C" w:rsidRDefault="00BA42C6" w:rsidP="00F42A8F">
      <w:pPr>
        <w:spacing w:line="360" w:lineRule="auto"/>
        <w:ind w:firstLine="851"/>
        <w:jc w:val="both"/>
        <w:rPr>
          <w:rFonts w:ascii="Times New Roman" w:hAnsi="Times New Roman" w:cs="Times New Roman"/>
          <w:sz w:val="24"/>
          <w:szCs w:val="24"/>
        </w:rPr>
      </w:pPr>
      <w:r w:rsidRPr="003F5D6C">
        <w:rPr>
          <w:rFonts w:ascii="Times New Roman" w:hAnsi="Times New Roman" w:cs="Times New Roman"/>
          <w:sz w:val="24"/>
          <w:szCs w:val="24"/>
        </w:rPr>
        <w:t xml:space="preserve">Anılan düzenleme birkaç açıdan yetersizdir. </w:t>
      </w:r>
    </w:p>
    <w:p w:rsidR="007A464D" w:rsidRPr="003F5D6C" w:rsidRDefault="007A464D" w:rsidP="008128B8">
      <w:pPr>
        <w:pStyle w:val="ListeParagraf"/>
        <w:numPr>
          <w:ilvl w:val="1"/>
          <w:numId w:val="1"/>
        </w:numPr>
        <w:spacing w:line="360" w:lineRule="auto"/>
        <w:ind w:left="709"/>
        <w:jc w:val="both"/>
        <w:rPr>
          <w:rFonts w:ascii="Times New Roman" w:hAnsi="Times New Roman" w:cs="Times New Roman"/>
          <w:b/>
          <w:sz w:val="24"/>
          <w:szCs w:val="24"/>
        </w:rPr>
      </w:pPr>
      <w:r w:rsidRPr="003F5D6C">
        <w:rPr>
          <w:rFonts w:ascii="Times New Roman" w:hAnsi="Times New Roman" w:cs="Times New Roman"/>
          <w:b/>
          <w:sz w:val="24"/>
          <w:szCs w:val="24"/>
        </w:rPr>
        <w:t xml:space="preserve">Çalışma süreleri yasada düzenlenmelidir </w:t>
      </w:r>
    </w:p>
    <w:p w:rsidR="008070A6" w:rsidRPr="003F5D6C" w:rsidRDefault="007A464D" w:rsidP="008070A6">
      <w:pPr>
        <w:ind w:firstLine="708"/>
        <w:jc w:val="both"/>
      </w:pPr>
      <w:r w:rsidRPr="003F5D6C">
        <w:t xml:space="preserve">İşyeri hekimi, kendisine ayrılan sürenin yetersizliği ve verilen görevlerin çokluğu karşısında bu görevleri gereken özen ve titizlikle yerine getirebilme </w:t>
      </w:r>
      <w:proofErr w:type="gramStart"/>
      <w:r w:rsidRPr="003F5D6C">
        <w:t>imkanından</w:t>
      </w:r>
      <w:proofErr w:type="gramEnd"/>
      <w:r w:rsidRPr="003F5D6C">
        <w:t xml:space="preserve"> yoksundur. </w:t>
      </w:r>
      <w:r w:rsidR="008070A6" w:rsidRPr="003F5D6C">
        <w:t xml:space="preserve">Tasarı düzenlemesindeki gibi işyeri hekiminin yakın ve hayati tehlike arz edecek riskleri saptayarak işverene bildirmesi ve buna ilişkin önlemlerin alınıp alınmadığını izleyebilmesi için yapılan işe ve işyerine tam anlamıyla </w:t>
      </w:r>
      <w:proofErr w:type="gramStart"/>
      <w:r w:rsidR="008070A6" w:rsidRPr="003F5D6C">
        <w:t>hakim</w:t>
      </w:r>
      <w:proofErr w:type="gramEnd"/>
      <w:r w:rsidR="008070A6" w:rsidRPr="003F5D6C">
        <w:t xml:space="preserve"> olması gerekir. 100 işçinin çalıştığı çok tehlikeli bir işyerine işyeri hekiminin ayırması istenen süre günlük 32 dakikadır. Her gün sadece yarım saat hizmet vermek için o işyerine gidecek olan işyeri hekiminden bu sürede nitelikli bir hizmet alınacağının beklenmesi gerçekçi değildir. </w:t>
      </w:r>
    </w:p>
    <w:p w:rsidR="007A464D" w:rsidRPr="003F5D6C" w:rsidRDefault="007A464D" w:rsidP="008070A6">
      <w:pPr>
        <w:ind w:firstLine="708"/>
        <w:jc w:val="both"/>
      </w:pPr>
      <w:r w:rsidRPr="003F5D6C">
        <w:t xml:space="preserve">İşyeri hekiminin çalışma süresinin alt sınırının belirlenmesinden görev ve yetkilerine kadar pek çok husus yönetmeliğe bırakılmışken bu görevlerden sadece biri (yakın ve hayati tehlike arz eden risklere karşı önlem alınmamasının bildirilmesi) öne çıkartılarak bunun yasayla yaptırıma bağlanması </w:t>
      </w:r>
      <w:r w:rsidRPr="003F5D6C">
        <w:lastRenderedPageBreak/>
        <w:t xml:space="preserve">yasanın uygulamada işlevsiz kalmasına sebep olabilecektir. Bunun önüne geçebilmek için işyeri hekimi ve iş güvenliği uzmanıyla ilgili temel düzenlemelerin, en azından yönetmeliğe bırakılan hususların düzenleme ölçütlerinin, yasada tanımlanması gereklidir. </w:t>
      </w:r>
    </w:p>
    <w:p w:rsidR="008070A6" w:rsidRPr="003F5D6C" w:rsidRDefault="008070A6" w:rsidP="008128B8">
      <w:pPr>
        <w:pStyle w:val="ListeParagraf"/>
        <w:numPr>
          <w:ilvl w:val="1"/>
          <w:numId w:val="1"/>
        </w:numPr>
        <w:spacing w:line="360" w:lineRule="auto"/>
        <w:ind w:left="709"/>
        <w:jc w:val="both"/>
        <w:rPr>
          <w:rFonts w:ascii="Times New Roman" w:hAnsi="Times New Roman" w:cs="Times New Roman"/>
          <w:b/>
          <w:sz w:val="24"/>
          <w:szCs w:val="24"/>
        </w:rPr>
      </w:pPr>
      <w:r w:rsidRPr="003F5D6C">
        <w:rPr>
          <w:rFonts w:ascii="Times New Roman" w:hAnsi="Times New Roman" w:cs="Times New Roman"/>
          <w:b/>
          <w:sz w:val="24"/>
          <w:szCs w:val="24"/>
        </w:rPr>
        <w:t>Taşeron eliyle işyeri hekimliğinden vazgeçilmelidir</w:t>
      </w:r>
    </w:p>
    <w:p w:rsidR="007A464D" w:rsidRPr="003F5D6C" w:rsidRDefault="00BA42C6" w:rsidP="00F42A8F">
      <w:pPr>
        <w:spacing w:line="360" w:lineRule="auto"/>
        <w:ind w:firstLine="851"/>
        <w:jc w:val="both"/>
        <w:rPr>
          <w:rFonts w:ascii="Times New Roman" w:hAnsi="Times New Roman" w:cs="Times New Roman"/>
          <w:sz w:val="24"/>
          <w:szCs w:val="24"/>
        </w:rPr>
      </w:pPr>
      <w:r w:rsidRPr="003F5D6C">
        <w:rPr>
          <w:rFonts w:ascii="Times New Roman" w:hAnsi="Times New Roman" w:cs="Times New Roman"/>
          <w:sz w:val="24"/>
          <w:szCs w:val="24"/>
        </w:rPr>
        <w:t xml:space="preserve">6331 sayılı Yasa sebebiyle işyeri hekimi ve iş güvenliği uzmanları büyük çoğunlukla işveren tarafından görevlendirilmemekte; işverenin anlaşma yaptığı taşeron ortak sağlık ve güvenlik birimi şirket tarafından işyerinde görevlendirilmeleri sağlanmaktadır. </w:t>
      </w:r>
      <w:r w:rsidR="00C1419D" w:rsidRPr="003F5D6C">
        <w:rPr>
          <w:rFonts w:ascii="Times New Roman" w:hAnsi="Times New Roman" w:cs="Times New Roman"/>
          <w:sz w:val="24"/>
          <w:szCs w:val="24"/>
        </w:rPr>
        <w:t xml:space="preserve">Türk Tabipleri Birliği öteden beri özellikle sağlık hizmetlerinde taşeronlaştırmanın yaşam ve sağlık hakkını ihlal ettiğini ifade etmektedir. </w:t>
      </w:r>
      <w:r w:rsidRPr="003F5D6C">
        <w:rPr>
          <w:rFonts w:ascii="Times New Roman" w:hAnsi="Times New Roman" w:cs="Times New Roman"/>
          <w:sz w:val="24"/>
          <w:szCs w:val="24"/>
        </w:rPr>
        <w:t>Bu</w:t>
      </w:r>
      <w:r w:rsidR="007A464D" w:rsidRPr="003F5D6C">
        <w:rPr>
          <w:rFonts w:ascii="Times New Roman" w:hAnsi="Times New Roman" w:cs="Times New Roman"/>
          <w:sz w:val="24"/>
          <w:szCs w:val="24"/>
        </w:rPr>
        <w:t xml:space="preserve"> bakımdan öncelikle bu uygulamadan vazgeçilme</w:t>
      </w:r>
      <w:r w:rsidR="00B67812" w:rsidRPr="003F5D6C">
        <w:rPr>
          <w:rFonts w:ascii="Times New Roman" w:hAnsi="Times New Roman" w:cs="Times New Roman"/>
          <w:sz w:val="24"/>
          <w:szCs w:val="24"/>
        </w:rPr>
        <w:t>l</w:t>
      </w:r>
      <w:r w:rsidR="007A464D" w:rsidRPr="003F5D6C">
        <w:rPr>
          <w:rFonts w:ascii="Times New Roman" w:hAnsi="Times New Roman" w:cs="Times New Roman"/>
          <w:sz w:val="24"/>
          <w:szCs w:val="24"/>
        </w:rPr>
        <w:t xml:space="preserve">i, işyeri hekimlerinin gerektiği süre kadar istihdam edilmesine ilişkin önceki uygulamaya dönülmelidir. </w:t>
      </w:r>
    </w:p>
    <w:p w:rsidR="00B67812" w:rsidRPr="003F5D6C" w:rsidRDefault="00B67812" w:rsidP="00F42A8F">
      <w:pPr>
        <w:spacing w:line="360" w:lineRule="auto"/>
        <w:ind w:firstLine="851"/>
        <w:jc w:val="both"/>
        <w:rPr>
          <w:rFonts w:ascii="Times New Roman" w:hAnsi="Times New Roman" w:cs="Times New Roman"/>
          <w:sz w:val="24"/>
          <w:szCs w:val="24"/>
        </w:rPr>
      </w:pPr>
      <w:r w:rsidRPr="003F5D6C">
        <w:rPr>
          <w:rFonts w:ascii="Times New Roman" w:hAnsi="Times New Roman" w:cs="Times New Roman"/>
          <w:sz w:val="24"/>
          <w:szCs w:val="24"/>
        </w:rPr>
        <w:t xml:space="preserve">Küçük işyerlerinin ortak hizmet almasını sağlamak üzere, işyerleri tarafından birlikte istihdam edilen sağlık çalışanlarının oluşturduğu ortak işyeri sağlık ve güvenlik birimi kurulması planlanmalı ve </w:t>
      </w:r>
      <w:r w:rsidR="00E8031A" w:rsidRPr="003F5D6C">
        <w:rPr>
          <w:rFonts w:ascii="Times New Roman" w:hAnsi="Times New Roman" w:cs="Times New Roman"/>
          <w:sz w:val="24"/>
          <w:szCs w:val="24"/>
        </w:rPr>
        <w:t xml:space="preserve">kamu kaynaklarından </w:t>
      </w:r>
      <w:r w:rsidRPr="003F5D6C">
        <w:rPr>
          <w:rFonts w:ascii="Times New Roman" w:hAnsi="Times New Roman" w:cs="Times New Roman"/>
          <w:sz w:val="24"/>
          <w:szCs w:val="24"/>
        </w:rPr>
        <w:t>desteklenmelidir.</w:t>
      </w:r>
    </w:p>
    <w:p w:rsidR="008070A6" w:rsidRPr="003F5D6C" w:rsidRDefault="008070A6" w:rsidP="008128B8">
      <w:pPr>
        <w:pStyle w:val="ListeParagraf"/>
        <w:numPr>
          <w:ilvl w:val="1"/>
          <w:numId w:val="1"/>
        </w:numPr>
        <w:spacing w:line="360" w:lineRule="auto"/>
        <w:ind w:left="709"/>
        <w:jc w:val="both"/>
        <w:rPr>
          <w:rFonts w:ascii="Times New Roman" w:hAnsi="Times New Roman" w:cs="Times New Roman"/>
          <w:b/>
          <w:sz w:val="24"/>
          <w:szCs w:val="24"/>
        </w:rPr>
      </w:pPr>
      <w:r w:rsidRPr="003F5D6C">
        <w:rPr>
          <w:rFonts w:ascii="Times New Roman" w:hAnsi="Times New Roman" w:cs="Times New Roman"/>
          <w:b/>
          <w:sz w:val="24"/>
          <w:szCs w:val="24"/>
        </w:rPr>
        <w:t>Mesleki özerkliğin güvencesi her çalışma biçiminde geçerli olmalıdır</w:t>
      </w:r>
    </w:p>
    <w:p w:rsidR="00BA42C6" w:rsidRPr="003F5D6C" w:rsidRDefault="008070A6" w:rsidP="00F42A8F">
      <w:pPr>
        <w:spacing w:line="360" w:lineRule="auto"/>
        <w:ind w:firstLine="851"/>
        <w:jc w:val="both"/>
        <w:rPr>
          <w:rFonts w:ascii="Times New Roman" w:hAnsi="Times New Roman" w:cs="Times New Roman"/>
          <w:sz w:val="24"/>
          <w:szCs w:val="24"/>
        </w:rPr>
      </w:pPr>
      <w:r w:rsidRPr="003F5D6C">
        <w:rPr>
          <w:rFonts w:ascii="Times New Roman" w:hAnsi="Times New Roman" w:cs="Times New Roman"/>
          <w:sz w:val="24"/>
          <w:szCs w:val="24"/>
        </w:rPr>
        <w:t>U</w:t>
      </w:r>
      <w:r w:rsidR="007A464D" w:rsidRPr="003F5D6C">
        <w:rPr>
          <w:rFonts w:ascii="Times New Roman" w:hAnsi="Times New Roman" w:cs="Times New Roman"/>
          <w:sz w:val="24"/>
          <w:szCs w:val="24"/>
        </w:rPr>
        <w:t xml:space="preserve">ygulamanın mevcut haliyle sürdürülmesi halinde mesleki bağımsızlığın sadece işin yapıldığı yerdeki işverene karşı korunması yetersizdir. </w:t>
      </w:r>
      <w:r w:rsidR="00BA42C6" w:rsidRPr="003F5D6C">
        <w:rPr>
          <w:rFonts w:ascii="Times New Roman" w:hAnsi="Times New Roman" w:cs="Times New Roman"/>
          <w:sz w:val="24"/>
          <w:szCs w:val="24"/>
        </w:rPr>
        <w:t xml:space="preserve"> </w:t>
      </w:r>
      <w:r w:rsidR="007A464D" w:rsidRPr="003F5D6C">
        <w:rPr>
          <w:rFonts w:ascii="Times New Roman" w:hAnsi="Times New Roman" w:cs="Times New Roman"/>
          <w:sz w:val="24"/>
          <w:szCs w:val="24"/>
        </w:rPr>
        <w:t>İ</w:t>
      </w:r>
      <w:r w:rsidR="00BA42C6" w:rsidRPr="003F5D6C">
        <w:rPr>
          <w:rFonts w:ascii="Times New Roman" w:hAnsi="Times New Roman" w:cs="Times New Roman"/>
          <w:sz w:val="24"/>
          <w:szCs w:val="24"/>
        </w:rPr>
        <w:t xml:space="preserve">şyeri hekimi ve iş güvenliği uzmanının mesleki bağımsızlığının her iki işverene karşı da korunması gerekir. Taslak düzenleme asıl işverenin çalıştırdığı işyeri hekimi ve iş güvenliği uzmanları bakımından bir koruma sağlarken taşeron OSGB çalışanı işyeri hekiminin bu sebeple (gerekli önlemin işveren tarafından alınmadığını bildirmesi sebebiyle) OSGB tarafından işyerinden alınması ve sonrasında iş sözleşmesinin OSGB tarafından feshedilmesinde uygulanamayacaktır. Bir başka anlatımla Taslak düzenlemenin sağladığı koruma günümüz çalışma ilişkilerinin taşeronlaştırılması göz önünde bulundurulduğunda işlevsiz bir düzenleme olarak kalacaktır. Yapılması gereken, Taslak düzenlemenin </w:t>
      </w:r>
      <w:r w:rsidR="003B39BA" w:rsidRPr="003F5D6C">
        <w:rPr>
          <w:rFonts w:ascii="Times New Roman" w:hAnsi="Times New Roman" w:cs="Times New Roman"/>
          <w:sz w:val="24"/>
          <w:szCs w:val="24"/>
        </w:rPr>
        <w:t xml:space="preserve">işyeri hekimi ve iş güvenliği uzmanını, kendisini istihdam eden </w:t>
      </w:r>
      <w:proofErr w:type="spellStart"/>
      <w:r w:rsidR="003B39BA" w:rsidRPr="003F5D6C">
        <w:rPr>
          <w:rFonts w:ascii="Times New Roman" w:hAnsi="Times New Roman" w:cs="Times New Roman"/>
          <w:sz w:val="24"/>
          <w:szCs w:val="24"/>
        </w:rPr>
        <w:t>OSGB’ye</w:t>
      </w:r>
      <w:proofErr w:type="spellEnd"/>
      <w:r w:rsidR="003B39BA" w:rsidRPr="003F5D6C">
        <w:rPr>
          <w:rFonts w:ascii="Times New Roman" w:hAnsi="Times New Roman" w:cs="Times New Roman"/>
          <w:sz w:val="24"/>
          <w:szCs w:val="24"/>
        </w:rPr>
        <w:t xml:space="preserve"> karşı da koruyacak şekilde genişletilmesidir.</w:t>
      </w:r>
    </w:p>
    <w:p w:rsidR="008070A6" w:rsidRPr="003F5D6C" w:rsidRDefault="008070A6" w:rsidP="008128B8">
      <w:pPr>
        <w:pStyle w:val="ListeParagraf"/>
        <w:numPr>
          <w:ilvl w:val="1"/>
          <w:numId w:val="1"/>
        </w:numPr>
        <w:spacing w:line="360" w:lineRule="auto"/>
        <w:ind w:left="709"/>
        <w:jc w:val="both"/>
        <w:rPr>
          <w:rFonts w:ascii="Times New Roman" w:hAnsi="Times New Roman" w:cs="Times New Roman"/>
          <w:b/>
          <w:sz w:val="24"/>
          <w:szCs w:val="24"/>
        </w:rPr>
      </w:pPr>
      <w:r w:rsidRPr="003F5D6C">
        <w:rPr>
          <w:rFonts w:ascii="Times New Roman" w:hAnsi="Times New Roman" w:cs="Times New Roman"/>
          <w:b/>
          <w:sz w:val="24"/>
          <w:szCs w:val="24"/>
        </w:rPr>
        <w:t>Mesleki özerkliğin güvencesi bütün mesleki faaliye</w:t>
      </w:r>
      <w:r w:rsidR="008128B8" w:rsidRPr="003F5D6C">
        <w:rPr>
          <w:rFonts w:ascii="Times New Roman" w:hAnsi="Times New Roman" w:cs="Times New Roman"/>
          <w:b/>
          <w:sz w:val="24"/>
          <w:szCs w:val="24"/>
        </w:rPr>
        <w:t>tleri k</w:t>
      </w:r>
      <w:r w:rsidRPr="003F5D6C">
        <w:rPr>
          <w:rFonts w:ascii="Times New Roman" w:hAnsi="Times New Roman" w:cs="Times New Roman"/>
          <w:b/>
          <w:sz w:val="24"/>
          <w:szCs w:val="24"/>
        </w:rPr>
        <w:t>apsamalıdır</w:t>
      </w:r>
    </w:p>
    <w:p w:rsidR="00F42A8F" w:rsidRPr="003F5D6C" w:rsidRDefault="003B39BA" w:rsidP="00F42A8F">
      <w:pPr>
        <w:tabs>
          <w:tab w:val="left" w:pos="566"/>
        </w:tabs>
        <w:autoSpaceDE w:val="0"/>
        <w:autoSpaceDN w:val="0"/>
        <w:spacing w:after="0" w:line="360" w:lineRule="auto"/>
        <w:ind w:firstLine="851"/>
        <w:jc w:val="both"/>
        <w:rPr>
          <w:rFonts w:ascii="Times New Roman" w:hAnsi="Times New Roman" w:cs="Times New Roman"/>
          <w:sz w:val="24"/>
          <w:szCs w:val="24"/>
        </w:rPr>
      </w:pPr>
      <w:r w:rsidRPr="003F5D6C">
        <w:rPr>
          <w:rFonts w:ascii="Times New Roman" w:hAnsi="Times New Roman" w:cs="Times New Roman"/>
          <w:sz w:val="24"/>
          <w:szCs w:val="24"/>
        </w:rPr>
        <w:t xml:space="preserve">Taslak’ta tanımlanan güvencenin, ancak yakın ve hayati tehlikenin Çalışma ve Sosyal Güvenlik Bakanlığına bildirilmesi sebebiyle işyeri hekimi ve iş güvenliği uzmanının hak kaybına uğratılması ya da iş akdinin feshi halinde söz konusu olması önemli eksikliktir. Hiç kuşku yok ki işveren iş akdinin feshini böyle bir sebebe dayandırmayacaktır. Çalışanın iş </w:t>
      </w:r>
      <w:r w:rsidRPr="003F5D6C">
        <w:rPr>
          <w:rFonts w:ascii="Times New Roman" w:hAnsi="Times New Roman" w:cs="Times New Roman"/>
          <w:sz w:val="24"/>
          <w:szCs w:val="24"/>
        </w:rPr>
        <w:lastRenderedPageBreak/>
        <w:t xml:space="preserve">akdinin feshi ya da hak kaybının önlem alınmadığını bildirmesiyle bağlantılı olduğunu </w:t>
      </w:r>
      <w:proofErr w:type="spellStart"/>
      <w:r w:rsidRPr="003F5D6C">
        <w:rPr>
          <w:rFonts w:ascii="Times New Roman" w:hAnsi="Times New Roman" w:cs="Times New Roman"/>
          <w:sz w:val="24"/>
          <w:szCs w:val="24"/>
        </w:rPr>
        <w:t>isbat</w:t>
      </w:r>
      <w:proofErr w:type="spellEnd"/>
      <w:r w:rsidRPr="003F5D6C">
        <w:rPr>
          <w:rFonts w:ascii="Times New Roman" w:hAnsi="Times New Roman" w:cs="Times New Roman"/>
          <w:sz w:val="24"/>
          <w:szCs w:val="24"/>
        </w:rPr>
        <w:t xml:space="preserve"> etmesinin de oldukça zor olacağı açıktır. Kaldı ki, işyeri hekimi ve iş güvenliği uzmanının mesleki bağımsızlık ihtiyacı sadece yakın ve hayati tehlikenin bulunduğu durumlarda gerekli değildir. Söz konusu çalışanların mesleki özerkliklerinin her zaman sağlanması gereklidir. </w:t>
      </w:r>
    </w:p>
    <w:p w:rsidR="008128B8" w:rsidRPr="003F5D6C" w:rsidRDefault="008128B8" w:rsidP="00F42A8F">
      <w:pPr>
        <w:tabs>
          <w:tab w:val="left" w:pos="566"/>
        </w:tabs>
        <w:autoSpaceDE w:val="0"/>
        <w:autoSpaceDN w:val="0"/>
        <w:spacing w:after="0" w:line="360" w:lineRule="auto"/>
        <w:ind w:firstLine="851"/>
        <w:jc w:val="both"/>
        <w:rPr>
          <w:b/>
        </w:rPr>
      </w:pPr>
      <w:r w:rsidRPr="003F5D6C">
        <w:t xml:space="preserve">Yasa Tasarısının gerekçesinde bu düzenlemenin işyeri hekimlerinin </w:t>
      </w:r>
      <w:r w:rsidRPr="003F5D6C">
        <w:rPr>
          <w:b/>
        </w:rPr>
        <w:t>görevlerini yerine getirirken</w:t>
      </w:r>
      <w:r w:rsidRPr="003F5D6C">
        <w:t xml:space="preserve"> herhangi bir etkiye maruz kalmamalarının amaçlandığı, </w:t>
      </w:r>
      <w:r w:rsidRPr="003F5D6C">
        <w:rPr>
          <w:b/>
        </w:rPr>
        <w:t xml:space="preserve">görevlerini yapmalarından dolayı </w:t>
      </w:r>
      <w:r w:rsidRPr="003F5D6C">
        <w:t>sözleşmesi sonlandırılan</w:t>
      </w:r>
      <w:r w:rsidRPr="003F5D6C">
        <w:rPr>
          <w:b/>
        </w:rPr>
        <w:t xml:space="preserve"> </w:t>
      </w:r>
      <w:r w:rsidRPr="003F5D6C">
        <w:t xml:space="preserve">veya hak kaybına uğratılanlara tazminat verilmesinin düzenlendiği belirtilmektedir. Genel olarak işyeri hekimliği görevinin yerine getirilmesi sebebiyle iş akdinin işveren tarafından feshine ek tazminat yaptırımı düzenlenmesi gerekirken, sadece </w:t>
      </w:r>
      <w:r w:rsidRPr="003F5D6C">
        <w:rPr>
          <w:b/>
        </w:rPr>
        <w:t xml:space="preserve">yakın ve hayati tehlike arz eden hususlarda önlem alınmamasının bildiriminden dolayı akdin feshinin ek tazminata bağlanmış olması oldukça yetersizdir. </w:t>
      </w:r>
    </w:p>
    <w:p w:rsidR="008128B8" w:rsidRPr="003F5D6C" w:rsidRDefault="008128B8" w:rsidP="00F42A8F">
      <w:pPr>
        <w:tabs>
          <w:tab w:val="left" w:pos="566"/>
        </w:tabs>
        <w:autoSpaceDE w:val="0"/>
        <w:autoSpaceDN w:val="0"/>
        <w:spacing w:after="0" w:line="360" w:lineRule="auto"/>
        <w:ind w:firstLine="851"/>
        <w:jc w:val="both"/>
        <w:rPr>
          <w:rFonts w:ascii="Times New Roman" w:hAnsi="Times New Roman" w:cs="Times New Roman"/>
          <w:sz w:val="24"/>
          <w:szCs w:val="24"/>
        </w:rPr>
      </w:pPr>
      <w:r w:rsidRPr="003F5D6C">
        <w:t>M</w:t>
      </w:r>
      <w:r w:rsidRPr="003F5D6C">
        <w:rPr>
          <w:rFonts w:ascii="Times New Roman" w:hAnsi="Times New Roman" w:cs="Times New Roman"/>
          <w:sz w:val="24"/>
          <w:szCs w:val="24"/>
        </w:rPr>
        <w:t>evcut düzenlemede “…</w:t>
      </w:r>
      <w:r w:rsidRPr="003F5D6C">
        <w:rPr>
          <w:rFonts w:ascii="Times New Roman" w:eastAsia="ヒラギノ明朝 Pro W3" w:hAnsi="Times New Roman" w:cs="Times New Roman"/>
          <w:sz w:val="24"/>
          <w:szCs w:val="24"/>
        </w:rPr>
        <w:t xml:space="preserve">hayati tehlike arz edenlerin işveren tarafından yerine getirilmemesi hâlinde, bu hususu Bakanlığın yetkili birimine bildirir.”(m.8/2) hükmü uyarınca Bakanlığa bildirim yükümlülüğü daha geniş düzenlenmişken Taslak’ta bu hususu “…yakın ve hayati…” tehlike şeklinde ifade edilerek daraltılmıştır. </w:t>
      </w:r>
      <w:r w:rsidRPr="003F5D6C">
        <w:t>Varılmak istenen amaç işyeri hekimlerinin görevlerini yerine getirirken etkiye maruz kalmaksızın hareket edebilmeleri sağlamak ise bu görevlerden sadece birine önem atfedilmesi söz konusu amaca ulaşılmasını engelleyerek düzenlemenin ölü doğmasına sebep olacaktır.</w:t>
      </w:r>
    </w:p>
    <w:p w:rsidR="00F42A8F" w:rsidRPr="003F5D6C" w:rsidRDefault="003B39BA" w:rsidP="00F42A8F">
      <w:pPr>
        <w:tabs>
          <w:tab w:val="left" w:pos="566"/>
        </w:tabs>
        <w:autoSpaceDE w:val="0"/>
        <w:autoSpaceDN w:val="0"/>
        <w:spacing w:after="0" w:line="360" w:lineRule="auto"/>
        <w:ind w:firstLine="851"/>
        <w:jc w:val="both"/>
        <w:rPr>
          <w:rFonts w:ascii="Times New Roman" w:hAnsi="Times New Roman" w:cs="Times New Roman"/>
          <w:sz w:val="24"/>
          <w:szCs w:val="24"/>
        </w:rPr>
      </w:pPr>
      <w:r w:rsidRPr="003F5D6C">
        <w:rPr>
          <w:rFonts w:ascii="Times New Roman" w:hAnsi="Times New Roman" w:cs="Times New Roman"/>
          <w:sz w:val="24"/>
          <w:szCs w:val="24"/>
        </w:rPr>
        <w:t xml:space="preserve">Örneğin ortamda mevcut olan tozun uzun süreli </w:t>
      </w:r>
      <w:proofErr w:type="spellStart"/>
      <w:r w:rsidRPr="003F5D6C">
        <w:rPr>
          <w:rFonts w:ascii="Times New Roman" w:hAnsi="Times New Roman" w:cs="Times New Roman"/>
          <w:sz w:val="24"/>
          <w:szCs w:val="24"/>
        </w:rPr>
        <w:t>maruziyet</w:t>
      </w:r>
      <w:proofErr w:type="spellEnd"/>
      <w:r w:rsidRPr="003F5D6C">
        <w:rPr>
          <w:rFonts w:ascii="Times New Roman" w:hAnsi="Times New Roman" w:cs="Times New Roman"/>
          <w:sz w:val="24"/>
          <w:szCs w:val="24"/>
        </w:rPr>
        <w:t xml:space="preserve"> sebebiyle meslek hastalığına sebep olacağını saptayarak giderilmesi için işverene yapılan bildirimin sonuçsuz kalması </w:t>
      </w:r>
      <w:r w:rsidR="00F42A8F" w:rsidRPr="003F5D6C">
        <w:rPr>
          <w:rFonts w:ascii="Times New Roman" w:hAnsi="Times New Roman" w:cs="Times New Roman"/>
          <w:sz w:val="24"/>
          <w:szCs w:val="24"/>
        </w:rPr>
        <w:t>sebebiyle mesleki sorumlulukla b</w:t>
      </w:r>
      <w:r w:rsidR="00AC3944" w:rsidRPr="003F5D6C">
        <w:rPr>
          <w:rFonts w:ascii="Times New Roman" w:hAnsi="Times New Roman" w:cs="Times New Roman"/>
          <w:sz w:val="24"/>
          <w:szCs w:val="24"/>
        </w:rPr>
        <w:t>unu</w:t>
      </w:r>
      <w:r w:rsidR="00F42A8F" w:rsidRPr="003F5D6C">
        <w:rPr>
          <w:rFonts w:ascii="Times New Roman" w:hAnsi="Times New Roman" w:cs="Times New Roman"/>
          <w:sz w:val="24"/>
          <w:szCs w:val="24"/>
        </w:rPr>
        <w:t xml:space="preserve"> Bakanlığa bildiren işyeri hekiminin iş akdinin sonlandırılması halinde Taslak’ta belirtilen tazminattan yararlanamayacaktır. Çünkü tehlike hayatidir ancak yakın değildir! </w:t>
      </w:r>
      <w:r w:rsidR="00AC3944" w:rsidRPr="003F5D6C">
        <w:rPr>
          <w:rFonts w:ascii="Times New Roman" w:hAnsi="Times New Roman" w:cs="Times New Roman"/>
          <w:sz w:val="24"/>
          <w:szCs w:val="24"/>
        </w:rPr>
        <w:t xml:space="preserve">Ya da meslek hastalığı şüphesiyle bir işçiyi meslek hastalıkları hastanesine göndermek isteyen işyeri hekiminin iş akdinin feshedilmesi halinde bu Taslak’ta tanımlanan iş güvencesinden yararlanılamayacaktır. </w:t>
      </w:r>
    </w:p>
    <w:p w:rsidR="008128B8" w:rsidRPr="003F5D6C" w:rsidRDefault="008128B8" w:rsidP="008128B8">
      <w:pPr>
        <w:pStyle w:val="ListeParagraf"/>
        <w:numPr>
          <w:ilvl w:val="1"/>
          <w:numId w:val="1"/>
        </w:numPr>
        <w:spacing w:line="360" w:lineRule="auto"/>
        <w:ind w:left="709"/>
        <w:jc w:val="both"/>
        <w:rPr>
          <w:rFonts w:ascii="Times New Roman" w:hAnsi="Times New Roman" w:cs="Times New Roman"/>
          <w:b/>
          <w:sz w:val="24"/>
          <w:szCs w:val="24"/>
        </w:rPr>
      </w:pPr>
      <w:r w:rsidRPr="003F5D6C">
        <w:rPr>
          <w:rFonts w:ascii="Times New Roman" w:hAnsi="Times New Roman" w:cs="Times New Roman"/>
          <w:b/>
          <w:sz w:val="24"/>
          <w:szCs w:val="24"/>
        </w:rPr>
        <w:t>Belgenin askıya alınmasında özlük hakları düzenlenmelidir</w:t>
      </w:r>
    </w:p>
    <w:p w:rsidR="008128B8" w:rsidRPr="003F5D6C" w:rsidRDefault="008128B8" w:rsidP="008128B8">
      <w:pPr>
        <w:ind w:firstLine="708"/>
        <w:jc w:val="both"/>
      </w:pPr>
      <w:r w:rsidRPr="003F5D6C">
        <w:t>Tasarı madde düzenlemesinde teknik sorunlar da bulunmaktadır. İşyeri hekiminin bildirim yapmadığı takdirde ilkinde üç ay ikincisinde altı ay süreyle askıya alınacaktır. Maddede belirtilen bildirim işverene bildirim mi yoksa Bakanlığa bildirim midir? Bu sebeple işyeri hekiminin belgesi askıya alındığında özlük hakkı ne olacaktır? Belgenin askı süresi sona erdiğinde hizmet sözleşmesi devam edebilecek midir? Hizmet sunumunda önemli kısıtlılıklar bulunan işyeri hekiminden yüksek bir beklenti yaratılarak bunun gerçekleşmediğinde uygulanan yaptırımla iş akdinin sona ermesi ve işçilik haklarını da yitirdiği ek yaptırımlara uğramasına sebep olunması haksızlıktır.</w:t>
      </w:r>
    </w:p>
    <w:p w:rsidR="008128B8" w:rsidRPr="003F5D6C" w:rsidRDefault="008128B8" w:rsidP="008128B8">
      <w:pPr>
        <w:pStyle w:val="ListeParagraf"/>
        <w:numPr>
          <w:ilvl w:val="1"/>
          <w:numId w:val="1"/>
        </w:numPr>
        <w:spacing w:line="360" w:lineRule="auto"/>
        <w:ind w:left="709"/>
        <w:jc w:val="both"/>
        <w:rPr>
          <w:rFonts w:ascii="Times New Roman" w:hAnsi="Times New Roman" w:cs="Times New Roman"/>
          <w:b/>
          <w:sz w:val="24"/>
          <w:szCs w:val="24"/>
        </w:rPr>
      </w:pPr>
      <w:r w:rsidRPr="003F5D6C">
        <w:rPr>
          <w:rFonts w:ascii="Times New Roman" w:hAnsi="Times New Roman" w:cs="Times New Roman"/>
          <w:b/>
          <w:sz w:val="24"/>
          <w:szCs w:val="24"/>
        </w:rPr>
        <w:t>Bildirim yapıldığında Bakanlığın yükümlülükleri de düzenlenmelidir</w:t>
      </w:r>
    </w:p>
    <w:p w:rsidR="008128B8" w:rsidRPr="003F5D6C" w:rsidRDefault="008128B8" w:rsidP="00F42A8F">
      <w:pPr>
        <w:tabs>
          <w:tab w:val="left" w:pos="566"/>
        </w:tabs>
        <w:autoSpaceDE w:val="0"/>
        <w:autoSpaceDN w:val="0"/>
        <w:spacing w:after="0" w:line="360" w:lineRule="auto"/>
        <w:ind w:firstLine="851"/>
        <w:jc w:val="both"/>
      </w:pPr>
      <w:r w:rsidRPr="003F5D6C">
        <w:lastRenderedPageBreak/>
        <w:t xml:space="preserve">Tasarı düzenlemesinde 6331 sayılı </w:t>
      </w:r>
      <w:proofErr w:type="spellStart"/>
      <w:r w:rsidRPr="003F5D6C">
        <w:t>yasa’nın</w:t>
      </w:r>
      <w:proofErr w:type="spellEnd"/>
      <w:r w:rsidRPr="003F5D6C">
        <w:t xml:space="preserve"> 8. Maddesinin ikinci fıkrasında yapılan değişikliğin bildirim yapılmamasına yaptırım öngören kısma kadarki bölüm (ilk üç cümle) temel olarak mevcut düzenlemeyi ifade etmektedir. Söz konusu bildirim değerli olmakla birlikte bugüne kadar Çalışma ve Sosyal Güvenlik Bakanlığına bu yönde yapılan bildirimlerin etkisiz kalması bilinmektedir. Bu bakımdan, söz konusu bildirim üzerine Bakanlığın yükümlülüğünün ve sorumluluğunun da ayrıca ve açıkça düzenlenmesi gereklidir.</w:t>
      </w:r>
    </w:p>
    <w:p w:rsidR="00F42A8F" w:rsidRPr="003F5D6C" w:rsidRDefault="00F42A8F" w:rsidP="008128B8">
      <w:pPr>
        <w:pBdr>
          <w:top w:val="single" w:sz="4" w:space="1" w:color="auto"/>
          <w:left w:val="single" w:sz="4" w:space="4" w:color="auto"/>
          <w:bottom w:val="single" w:sz="4" w:space="1" w:color="auto"/>
          <w:right w:val="single" w:sz="4" w:space="4" w:color="auto"/>
        </w:pBdr>
        <w:spacing w:line="360" w:lineRule="auto"/>
        <w:ind w:firstLine="851"/>
        <w:jc w:val="both"/>
        <w:rPr>
          <w:rFonts w:ascii="Times New Roman" w:hAnsi="Times New Roman" w:cs="Times New Roman"/>
          <w:b/>
          <w:sz w:val="24"/>
          <w:szCs w:val="24"/>
        </w:rPr>
      </w:pPr>
      <w:r w:rsidRPr="003F5D6C">
        <w:rPr>
          <w:rFonts w:ascii="Times New Roman" w:hAnsi="Times New Roman" w:cs="Times New Roman"/>
          <w:b/>
          <w:sz w:val="24"/>
          <w:szCs w:val="24"/>
        </w:rPr>
        <w:t xml:space="preserve">Bütün çalışanların sağlık ve güvenliklerinin korunmasında işyeri hekimi ve iş güvenliği uzmanını etkin kılabilmek için, </w:t>
      </w:r>
      <w:r w:rsidR="003B39BA" w:rsidRPr="003F5D6C">
        <w:rPr>
          <w:rFonts w:ascii="Times New Roman" w:hAnsi="Times New Roman" w:cs="Times New Roman"/>
          <w:b/>
          <w:sz w:val="24"/>
          <w:szCs w:val="24"/>
        </w:rPr>
        <w:t>Taslak’ta tanımlanan iş güvencesinin bütün haksız fesih hallerini kapsayan biçimde genişletilmesi gereklidir.</w:t>
      </w:r>
    </w:p>
    <w:p w:rsidR="00F42A8F" w:rsidRPr="003F5D6C" w:rsidRDefault="00F42A8F" w:rsidP="00F42A8F">
      <w:pPr>
        <w:spacing w:line="360" w:lineRule="auto"/>
        <w:ind w:firstLine="851"/>
        <w:jc w:val="both"/>
        <w:rPr>
          <w:rFonts w:ascii="Times New Roman" w:hAnsi="Times New Roman" w:cs="Times New Roman"/>
          <w:sz w:val="24"/>
          <w:szCs w:val="24"/>
        </w:rPr>
      </w:pPr>
      <w:r w:rsidRPr="003F5D6C">
        <w:rPr>
          <w:rFonts w:ascii="Times New Roman" w:hAnsi="Times New Roman" w:cs="Times New Roman"/>
          <w:sz w:val="24"/>
          <w:szCs w:val="24"/>
        </w:rPr>
        <w:t>Bu hususun ayrı bir madde halinde düzenlenmesini öneriyoruz:</w:t>
      </w:r>
    </w:p>
    <w:p w:rsidR="00F42A8F" w:rsidRPr="003F5D6C" w:rsidRDefault="00F42A8F" w:rsidP="008128B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i/>
        </w:rPr>
      </w:pPr>
      <w:r w:rsidRPr="003F5D6C">
        <w:rPr>
          <w:i/>
        </w:rPr>
        <w:t>“İşyeri hekimi ve iş güvenliği uzmanının iş güvencesi</w:t>
      </w:r>
    </w:p>
    <w:p w:rsidR="009F1EF3" w:rsidRPr="003F5D6C" w:rsidRDefault="00F42A8F" w:rsidP="008128B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i/>
        </w:rPr>
      </w:pPr>
      <w:r w:rsidRPr="003F5D6C">
        <w:rPr>
          <w:i/>
        </w:rPr>
        <w:t xml:space="preserve">MADDE 8/A- (1) İşveren, işyeri hekimi ve iş güvenliği uzmanının iş sözleşmelerini haklı bir neden olmadıkça ve nedenini yazılı olarak açık ve kesin şekilde belirtmedikçe feshedemez. </w:t>
      </w:r>
    </w:p>
    <w:p w:rsidR="00F42A8F" w:rsidRPr="003F5D6C" w:rsidRDefault="009F1EF3" w:rsidP="008128B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i/>
        </w:rPr>
      </w:pPr>
      <w:r w:rsidRPr="003F5D6C">
        <w:rPr>
          <w:i/>
        </w:rPr>
        <w:t>(2)</w:t>
      </w:r>
      <w:r w:rsidR="00F42A8F" w:rsidRPr="003F5D6C">
        <w:rPr>
          <w:i/>
        </w:rPr>
        <w:t>İşyeri hekimi ve iş güvenliği uzmanı, fesih bildiriminin tebliği tarihinden itibaren bir ay içinde dava açabilir.</w:t>
      </w:r>
    </w:p>
    <w:p w:rsidR="00F42A8F" w:rsidRPr="003F5D6C" w:rsidRDefault="00F42A8F" w:rsidP="008128B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i/>
        </w:rPr>
      </w:pPr>
      <w:r w:rsidRPr="003F5D6C">
        <w:rPr>
          <w:i/>
        </w:rPr>
        <w:t>(</w:t>
      </w:r>
      <w:r w:rsidR="009F1EF3" w:rsidRPr="003F5D6C">
        <w:rPr>
          <w:i/>
        </w:rPr>
        <w:t>3</w:t>
      </w:r>
      <w:r w:rsidRPr="003F5D6C">
        <w:rPr>
          <w:i/>
        </w:rPr>
        <w:t>) Dava basit yargılama usulüne göre sonuçlandırılır. Mahkemece verilen kararın temyizi hâlinde Yargıtay kesin olarak karar verir.</w:t>
      </w:r>
    </w:p>
    <w:p w:rsidR="009F1EF3" w:rsidRPr="003F5D6C" w:rsidRDefault="00F42A8F" w:rsidP="008128B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i/>
        </w:rPr>
      </w:pPr>
      <w:r w:rsidRPr="003F5D6C">
        <w:rPr>
          <w:i/>
        </w:rPr>
        <w:t>(</w:t>
      </w:r>
      <w:r w:rsidR="009F1EF3" w:rsidRPr="003F5D6C">
        <w:rPr>
          <w:i/>
        </w:rPr>
        <w:t>4</w:t>
      </w:r>
      <w:r w:rsidRPr="003F5D6C">
        <w:rPr>
          <w:i/>
        </w:rPr>
        <w:t>) İşyeri hekimi ve iş güvenliği uzmanının işe iadesine karar verilirse fesih geçersiz sayılarak fesih tarihi ile kararın kesinleşme tarihi arasındaki ücret ve diğer hakları herhangi bir kesintiye tabi tutulmaksızın ödenir. Kararın kesinleşmesinden itibaren altı iş günü içinde işyeri hekimi ve iş güvenliği uzmanının işe başvurması şartıyla, altı iş günü içinde işe başlatılmaması hâlinde, hizmet sözleşmesi süresi</w:t>
      </w:r>
      <w:r w:rsidR="009F1EF3" w:rsidRPr="003F5D6C">
        <w:rPr>
          <w:i/>
        </w:rPr>
        <w:t xml:space="preserve">nce ödenmesi gereken ücreti ve diğer hakları tazminat olarak ödenir. Bu tazminat tutarı bir yılık brüt ücret tutarından az olamaz. Bu tazminattan herhangi bir vergi kesintisi yapılmaz. </w:t>
      </w:r>
    </w:p>
    <w:p w:rsidR="00F42A8F" w:rsidRPr="003F5D6C" w:rsidRDefault="009F1EF3" w:rsidP="008128B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i/>
        </w:rPr>
      </w:pPr>
      <w:r w:rsidRPr="003F5D6C">
        <w:rPr>
          <w:i/>
        </w:rPr>
        <w:t>(5) İşyeri hekimi ve iş güvenliği uzmanının diğer işçilik hakları saklıdır.</w:t>
      </w:r>
    </w:p>
    <w:p w:rsidR="00F42A8F" w:rsidRPr="003F5D6C" w:rsidRDefault="00F42A8F" w:rsidP="008128B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i/>
        </w:rPr>
      </w:pPr>
      <w:r w:rsidRPr="003F5D6C">
        <w:rPr>
          <w:i/>
        </w:rPr>
        <w:t>(</w:t>
      </w:r>
      <w:r w:rsidR="009F1EF3" w:rsidRPr="003F5D6C">
        <w:rPr>
          <w:i/>
        </w:rPr>
        <w:t>6</w:t>
      </w:r>
      <w:r w:rsidRPr="003F5D6C">
        <w:rPr>
          <w:i/>
        </w:rPr>
        <w:t>) İşveren, yazılı rızası olmadıkça işyeri hekimi ve iş güvenliği uzmanının işyerini değiştiremez veya işinde esaslı tarzda değişiklik yapamaz. Aksi hâlde değişiklik geçersiz sayılır.</w:t>
      </w:r>
    </w:p>
    <w:p w:rsidR="00F42A8F" w:rsidRPr="003F5D6C" w:rsidRDefault="00F42A8F" w:rsidP="008128B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09"/>
        <w:jc w:val="both"/>
        <w:rPr>
          <w:i/>
        </w:rPr>
      </w:pPr>
      <w:r w:rsidRPr="003F5D6C">
        <w:rPr>
          <w:i/>
        </w:rPr>
        <w:t>(</w:t>
      </w:r>
      <w:r w:rsidR="009F1EF3" w:rsidRPr="003F5D6C">
        <w:rPr>
          <w:i/>
        </w:rPr>
        <w:t>7</w:t>
      </w:r>
      <w:r w:rsidRPr="003F5D6C">
        <w:rPr>
          <w:i/>
        </w:rPr>
        <w:t xml:space="preserve">) Bu madde hükümleri işyeri hekimi ve iş güvenliği uzmanını istihdam eden ortak sağlık ve güvenlik birimi işverenine karşı da uygulanır.” </w:t>
      </w:r>
    </w:p>
    <w:p w:rsidR="004E6EB4" w:rsidRPr="003F5D6C" w:rsidRDefault="004E6EB4" w:rsidP="004E6EB4">
      <w:pPr>
        <w:pStyle w:val="NormalWeb"/>
        <w:spacing w:before="0" w:beforeAutospacing="0" w:after="0" w:afterAutospacing="0"/>
        <w:ind w:firstLine="709"/>
        <w:jc w:val="both"/>
      </w:pPr>
    </w:p>
    <w:p w:rsidR="0085180C" w:rsidRPr="003F5D6C" w:rsidRDefault="0085180C" w:rsidP="008128B8">
      <w:pPr>
        <w:pStyle w:val="ListeParagraf"/>
        <w:numPr>
          <w:ilvl w:val="0"/>
          <w:numId w:val="1"/>
        </w:numPr>
        <w:spacing w:line="360" w:lineRule="auto"/>
        <w:jc w:val="both"/>
        <w:rPr>
          <w:rFonts w:ascii="Times New Roman" w:hAnsi="Times New Roman" w:cs="Times New Roman"/>
          <w:b/>
          <w:sz w:val="24"/>
          <w:szCs w:val="24"/>
        </w:rPr>
      </w:pPr>
      <w:r w:rsidRPr="003F5D6C">
        <w:rPr>
          <w:rFonts w:ascii="Times New Roman" w:hAnsi="Times New Roman" w:cs="Times New Roman"/>
          <w:b/>
          <w:sz w:val="24"/>
          <w:szCs w:val="24"/>
        </w:rPr>
        <w:t>Meslek odası ile bağ kurulmalıdır</w:t>
      </w:r>
    </w:p>
    <w:p w:rsidR="0085180C" w:rsidRPr="003F5D6C" w:rsidRDefault="0085180C" w:rsidP="0085180C">
      <w:pPr>
        <w:spacing w:line="360" w:lineRule="auto"/>
        <w:ind w:firstLine="708"/>
        <w:jc w:val="both"/>
        <w:rPr>
          <w:rFonts w:ascii="Times New Roman" w:hAnsi="Times New Roman" w:cs="Times New Roman"/>
          <w:sz w:val="24"/>
          <w:szCs w:val="24"/>
        </w:rPr>
      </w:pPr>
      <w:r w:rsidRPr="003F5D6C">
        <w:rPr>
          <w:rFonts w:ascii="Times New Roman" w:hAnsi="Times New Roman" w:cs="Times New Roman"/>
          <w:sz w:val="24"/>
          <w:szCs w:val="24"/>
        </w:rPr>
        <w:t xml:space="preserve">Yaşanan acı deneyimlerle işyeri hekimi ve iş güvenliği uzmanının mesleki özerkliğinin sağlanması gerektiği anlaşılmıştır. Bunun sağlanabilmesi için de Taslak’ta bir yıllık ücret tutarında tazminat öngörülmüştür. Ancak mesleki bağımsızlığın sağlanabilmesinin tek yolu çalışanın tazminatla karşılanan iş güvencesi değildir. </w:t>
      </w:r>
      <w:r w:rsidR="00BD6817" w:rsidRPr="003F5D6C">
        <w:rPr>
          <w:rFonts w:ascii="Times New Roman" w:hAnsi="Times New Roman" w:cs="Times New Roman"/>
          <w:sz w:val="24"/>
          <w:szCs w:val="24"/>
        </w:rPr>
        <w:t xml:space="preserve">İşyeri hekimi ve iş güvenliği uzmanının görevlendirilmesinden mesleğini yerine getirmesine, özlük haklarını alabilmesinden iş akdinin sona ermesine kadarki bütün süreçte işveren karşısında örgütlü bir </w:t>
      </w:r>
      <w:r w:rsidR="00BD6817" w:rsidRPr="003F5D6C">
        <w:rPr>
          <w:rFonts w:ascii="Times New Roman" w:hAnsi="Times New Roman" w:cs="Times New Roman"/>
          <w:sz w:val="24"/>
          <w:szCs w:val="24"/>
        </w:rPr>
        <w:lastRenderedPageBreak/>
        <w:t>güçle yer alabilmelidir. Bu bakımdan 6331 sayılı Ya</w:t>
      </w:r>
      <w:r w:rsidR="008128B8" w:rsidRPr="003F5D6C">
        <w:rPr>
          <w:rFonts w:ascii="Times New Roman" w:hAnsi="Times New Roman" w:cs="Times New Roman"/>
          <w:sz w:val="24"/>
          <w:szCs w:val="24"/>
        </w:rPr>
        <w:t>s</w:t>
      </w:r>
      <w:r w:rsidR="00BD6817" w:rsidRPr="003F5D6C">
        <w:rPr>
          <w:rFonts w:ascii="Times New Roman" w:hAnsi="Times New Roman" w:cs="Times New Roman"/>
          <w:sz w:val="24"/>
          <w:szCs w:val="24"/>
        </w:rPr>
        <w:t xml:space="preserve">a’nın 6. </w:t>
      </w:r>
      <w:r w:rsidR="008128B8" w:rsidRPr="003F5D6C">
        <w:rPr>
          <w:rFonts w:ascii="Times New Roman" w:hAnsi="Times New Roman" w:cs="Times New Roman"/>
          <w:sz w:val="24"/>
          <w:szCs w:val="24"/>
        </w:rPr>
        <w:t>m</w:t>
      </w:r>
      <w:r w:rsidR="00BD6817" w:rsidRPr="003F5D6C">
        <w:rPr>
          <w:rFonts w:ascii="Times New Roman" w:hAnsi="Times New Roman" w:cs="Times New Roman"/>
          <w:sz w:val="24"/>
          <w:szCs w:val="24"/>
        </w:rPr>
        <w:t>addesine aşağıdaki fıkranın eklenmesi gereklidir:</w:t>
      </w:r>
    </w:p>
    <w:p w:rsidR="00BD6817" w:rsidRPr="003F5D6C" w:rsidRDefault="00BD6817" w:rsidP="008128B8">
      <w:pPr>
        <w:pBdr>
          <w:top w:val="single" w:sz="4" w:space="1" w:color="auto"/>
          <w:left w:val="single" w:sz="4" w:space="4" w:color="auto"/>
          <w:bottom w:val="single" w:sz="4" w:space="1" w:color="auto"/>
          <w:right w:val="single" w:sz="4" w:space="4" w:color="auto"/>
        </w:pBdr>
        <w:rPr>
          <w:rStyle w:val="FontStyle69"/>
          <w:i/>
          <w:sz w:val="24"/>
          <w:szCs w:val="24"/>
        </w:rPr>
      </w:pPr>
      <w:r w:rsidRPr="003F5D6C">
        <w:rPr>
          <w:rFonts w:ascii="Times New Roman" w:hAnsi="Times New Roman" w:cs="Times New Roman"/>
          <w:i/>
          <w:sz w:val="24"/>
          <w:szCs w:val="24"/>
        </w:rPr>
        <w:tab/>
        <w:t xml:space="preserve">“(5) </w:t>
      </w:r>
      <w:r w:rsidRPr="003F5D6C">
        <w:rPr>
          <w:rStyle w:val="FontStyle69"/>
          <w:i/>
          <w:sz w:val="24"/>
          <w:szCs w:val="24"/>
        </w:rPr>
        <w:t xml:space="preserve">İşyeri hekimlerinin işyeri sağlık ve güvenlik birimleri ile ortak sağlık ve güvenlik birimlerinde görevlendirilmelerinde 6023 sayılı Türk Tabipleri Birliği Kanununun 5 inci maddesine göre gerekli onayın alınmış olması gerekir.” </w:t>
      </w:r>
    </w:p>
    <w:p w:rsidR="00BD6817" w:rsidRPr="003F5D6C" w:rsidRDefault="00BD6817" w:rsidP="00BD6817">
      <w:pPr>
        <w:jc w:val="both"/>
        <w:rPr>
          <w:rStyle w:val="FontStyle69"/>
          <w:sz w:val="24"/>
          <w:szCs w:val="24"/>
        </w:rPr>
      </w:pPr>
      <w:r w:rsidRPr="003F5D6C">
        <w:rPr>
          <w:rStyle w:val="FontStyle69"/>
          <w:sz w:val="24"/>
          <w:szCs w:val="24"/>
        </w:rPr>
        <w:tab/>
        <w:t xml:space="preserve">Yine bu kapsamda, </w:t>
      </w:r>
      <w:r w:rsidR="00F3029A" w:rsidRPr="003F5D6C">
        <w:rPr>
          <w:rStyle w:val="FontStyle69"/>
          <w:sz w:val="24"/>
          <w:szCs w:val="24"/>
        </w:rPr>
        <w:t xml:space="preserve">işyeri hekimi ve iş güvenliği uzmanlarının nitelikli eğitim alabilmeleri ve meslek örgütleriyle ilişkilerinin güçlendirilmesi bakımından, </w:t>
      </w:r>
      <w:r w:rsidRPr="003F5D6C">
        <w:rPr>
          <w:rStyle w:val="FontStyle69"/>
          <w:sz w:val="24"/>
          <w:szCs w:val="24"/>
        </w:rPr>
        <w:t xml:space="preserve">kamu kurumu niteliğindeki meslek kuruluşlarının meslek mensuplarına işyeri hekimliği, iş güvenliği uzmanlığı eğitimleriyle bu hizmetin yürütümünde ihtiyaç duyulacak diğer eğitimleri verebilmelerinin önündeki engel kaldırılmalıdır.   </w:t>
      </w:r>
      <w:r w:rsidR="00F3029A" w:rsidRPr="003F5D6C">
        <w:rPr>
          <w:rStyle w:val="FontStyle69"/>
          <w:sz w:val="24"/>
          <w:szCs w:val="24"/>
        </w:rPr>
        <w:t>Bu bağlamda 6331 sayılı Yasa’nın tanımlar başlıklı 3. Maddesinin (d) bendinin aşağıdaki şekilde değiştirilmesi gereklidir:</w:t>
      </w:r>
    </w:p>
    <w:p w:rsidR="00F3029A" w:rsidRPr="003F5D6C" w:rsidRDefault="00F3029A" w:rsidP="008128B8">
      <w:pPr>
        <w:pBdr>
          <w:top w:val="single" w:sz="4" w:space="1" w:color="auto"/>
          <w:left w:val="single" w:sz="4" w:space="4" w:color="auto"/>
          <w:bottom w:val="single" w:sz="4" w:space="1" w:color="auto"/>
          <w:right w:val="single" w:sz="4" w:space="4" w:color="auto"/>
        </w:pBdr>
        <w:tabs>
          <w:tab w:val="left" w:pos="566"/>
        </w:tabs>
        <w:autoSpaceDE w:val="0"/>
        <w:autoSpaceDN w:val="0"/>
        <w:spacing w:after="0" w:line="240" w:lineRule="exact"/>
        <w:ind w:firstLine="566"/>
        <w:jc w:val="both"/>
        <w:rPr>
          <w:rFonts w:ascii="Times New Roman" w:eastAsia="ヒラギノ明朝 Pro W3" w:hAnsi="Times New Roman" w:cs="Times New Roman"/>
          <w:i/>
          <w:sz w:val="24"/>
          <w:szCs w:val="24"/>
        </w:rPr>
      </w:pPr>
      <w:r w:rsidRPr="003F5D6C">
        <w:rPr>
          <w:rFonts w:ascii="Times New Roman" w:eastAsia="ヒラギノ明朝 Pro W3" w:hAnsi="Times New Roman" w:cs="Times New Roman"/>
          <w:i/>
          <w:sz w:val="24"/>
          <w:szCs w:val="24"/>
        </w:rPr>
        <w:t xml:space="preserve">“d) </w:t>
      </w:r>
      <w:proofErr w:type="gramStart"/>
      <w:r w:rsidRPr="003F5D6C">
        <w:rPr>
          <w:rFonts w:ascii="Times New Roman" w:eastAsia="ヒラギノ明朝 Pro W3" w:hAnsi="Times New Roman" w:cs="Times New Roman"/>
          <w:i/>
          <w:sz w:val="24"/>
          <w:szCs w:val="24"/>
        </w:rPr>
        <w:t>Eğitim kurumu</w:t>
      </w:r>
      <w:proofErr w:type="gramEnd"/>
      <w:r w:rsidRPr="003F5D6C">
        <w:rPr>
          <w:rFonts w:ascii="Times New Roman" w:eastAsia="ヒラギノ明朝 Pro W3" w:hAnsi="Times New Roman" w:cs="Times New Roman"/>
          <w:i/>
          <w:sz w:val="24"/>
          <w:szCs w:val="24"/>
        </w:rPr>
        <w:t xml:space="preserve">: İş güvenliği uzmanı, işyeri hekimi ve diğer sağlık personelinin eğitimlerini vermek üzere bu kişilerin üyesi olabileceği kamu kurumu niteliğindeki meslek kuruluşlarını, </w:t>
      </w:r>
      <w:r w:rsidR="00FB10E3" w:rsidRPr="003F5D6C">
        <w:rPr>
          <w:rFonts w:ascii="Times New Roman" w:eastAsia="ヒラギノ明朝 Pro W3" w:hAnsi="Times New Roman" w:cs="Times New Roman"/>
          <w:i/>
          <w:sz w:val="24"/>
          <w:szCs w:val="24"/>
        </w:rPr>
        <w:t>kamu kurum ve kuruluşlarını ve</w:t>
      </w:r>
      <w:r w:rsidRPr="003F5D6C">
        <w:rPr>
          <w:rFonts w:ascii="Times New Roman" w:eastAsia="ヒラギノ明朝 Pro W3" w:hAnsi="Times New Roman" w:cs="Times New Roman"/>
          <w:i/>
          <w:sz w:val="24"/>
          <w:szCs w:val="24"/>
        </w:rPr>
        <w:t xml:space="preserve"> üniversiteleri,”</w:t>
      </w:r>
    </w:p>
    <w:p w:rsidR="00F3029A" w:rsidRPr="003F5D6C" w:rsidRDefault="00F3029A" w:rsidP="00BD6817">
      <w:pPr>
        <w:jc w:val="both"/>
        <w:rPr>
          <w:rStyle w:val="FontStyle69"/>
          <w:sz w:val="24"/>
          <w:szCs w:val="24"/>
        </w:rPr>
      </w:pPr>
    </w:p>
    <w:p w:rsidR="003B39BA" w:rsidRPr="003F5D6C" w:rsidRDefault="009F1EF3" w:rsidP="008128B8">
      <w:pPr>
        <w:pStyle w:val="ListeParagraf"/>
        <w:numPr>
          <w:ilvl w:val="0"/>
          <w:numId w:val="1"/>
        </w:numPr>
        <w:spacing w:line="360" w:lineRule="auto"/>
        <w:jc w:val="both"/>
        <w:rPr>
          <w:rFonts w:ascii="Times New Roman" w:hAnsi="Times New Roman" w:cs="Times New Roman"/>
          <w:b/>
          <w:sz w:val="24"/>
          <w:szCs w:val="24"/>
        </w:rPr>
      </w:pPr>
      <w:r w:rsidRPr="003F5D6C">
        <w:rPr>
          <w:rFonts w:ascii="Times New Roman" w:hAnsi="Times New Roman" w:cs="Times New Roman"/>
          <w:b/>
          <w:sz w:val="24"/>
          <w:szCs w:val="24"/>
        </w:rPr>
        <w:t>Sağlık ve güvenlik hizmetlerinin taşeronlaştırılması</w:t>
      </w:r>
    </w:p>
    <w:p w:rsidR="009F1EF3" w:rsidRPr="003F5D6C" w:rsidRDefault="009F1EF3" w:rsidP="00F42A8F">
      <w:pPr>
        <w:spacing w:line="360" w:lineRule="auto"/>
        <w:ind w:firstLine="851"/>
        <w:jc w:val="both"/>
        <w:rPr>
          <w:rFonts w:ascii="Times New Roman" w:hAnsi="Times New Roman" w:cs="Times New Roman"/>
          <w:sz w:val="24"/>
          <w:szCs w:val="24"/>
        </w:rPr>
      </w:pPr>
      <w:r w:rsidRPr="003F5D6C">
        <w:rPr>
          <w:rFonts w:ascii="Times New Roman" w:hAnsi="Times New Roman" w:cs="Times New Roman"/>
          <w:sz w:val="24"/>
          <w:szCs w:val="24"/>
        </w:rPr>
        <w:t xml:space="preserve">İşçi sağlığı ve iş güvenliği önlemlerinin saptanması ve işveren tarafından yerine getirilmesinde temel görevli çalışan işyeri hekimleri ile iş güvenliği uzmanlarıdır. Bu çalışanların </w:t>
      </w:r>
      <w:r w:rsidR="00AC3944" w:rsidRPr="003F5D6C">
        <w:rPr>
          <w:rFonts w:ascii="Times New Roman" w:hAnsi="Times New Roman" w:cs="Times New Roman"/>
          <w:sz w:val="24"/>
          <w:szCs w:val="24"/>
        </w:rPr>
        <w:t xml:space="preserve">yaptıkları iş, işyerinde yapılan işin de bir parçasıdır. Bu bakımdan, sağlık ve güvenlik hizmetlerinin işveren tarafından taşerona devredilebilmesine ilişkin kural ve uygulamadan vazgeçilmelidir. </w:t>
      </w:r>
    </w:p>
    <w:p w:rsidR="00AC3944" w:rsidRPr="003F5D6C" w:rsidRDefault="00D933C9" w:rsidP="00AC3944">
      <w:pPr>
        <w:spacing w:line="360" w:lineRule="auto"/>
        <w:ind w:firstLine="708"/>
        <w:jc w:val="both"/>
        <w:rPr>
          <w:rFonts w:ascii="Times New Roman" w:hAnsi="Times New Roman" w:cs="Times New Roman"/>
          <w:sz w:val="24"/>
          <w:szCs w:val="24"/>
        </w:rPr>
      </w:pPr>
      <w:r w:rsidRPr="003F5D6C">
        <w:rPr>
          <w:rFonts w:ascii="Times New Roman" w:hAnsi="Times New Roman" w:cs="Times New Roman"/>
          <w:sz w:val="24"/>
          <w:szCs w:val="24"/>
        </w:rPr>
        <w:t>Zaten alt işverene devredilebilecek işlerle ilgili genel düzenleme olan İş Yasasının 2. Maddesine göre de i</w:t>
      </w:r>
      <w:r w:rsidR="00AC3944" w:rsidRPr="003F5D6C">
        <w:rPr>
          <w:rFonts w:ascii="Times New Roman" w:hAnsi="Times New Roman" w:cs="Times New Roman"/>
          <w:sz w:val="24"/>
          <w:szCs w:val="24"/>
        </w:rPr>
        <w:t xml:space="preserve">şçinin yaptığı işle bağlantılı olarak sağlık ve güvenliğinin sağlanabilmesi için alınması gereken önlemler alt işverene devredilebilecek hizmetler arasında değerlendirilemez. </w:t>
      </w:r>
      <w:r w:rsidRPr="003F5D6C">
        <w:rPr>
          <w:rFonts w:ascii="Times New Roman" w:hAnsi="Times New Roman" w:cs="Times New Roman"/>
          <w:sz w:val="24"/>
          <w:szCs w:val="24"/>
        </w:rPr>
        <w:t>İ</w:t>
      </w:r>
      <w:r w:rsidR="00AC3944" w:rsidRPr="003F5D6C">
        <w:rPr>
          <w:rFonts w:ascii="Times New Roman" w:hAnsi="Times New Roman" w:cs="Times New Roman"/>
          <w:sz w:val="24"/>
          <w:szCs w:val="24"/>
        </w:rPr>
        <w:t>şçi sağlığı ve iş güvenliği önlemleri arasında önemli yeri olan işyeri hekimliği hizmetinin dışarıdan satın alınarak işçilere sunulabilmesine yasal düzenleme ile olanak sağlanması</w:t>
      </w:r>
      <w:r w:rsidRPr="003F5D6C">
        <w:rPr>
          <w:rFonts w:ascii="Times New Roman" w:hAnsi="Times New Roman" w:cs="Times New Roman"/>
          <w:sz w:val="24"/>
          <w:szCs w:val="24"/>
        </w:rPr>
        <w:t>,</w:t>
      </w:r>
      <w:r w:rsidR="00AC3944" w:rsidRPr="003F5D6C">
        <w:rPr>
          <w:rFonts w:ascii="Times New Roman" w:hAnsi="Times New Roman" w:cs="Times New Roman"/>
          <w:sz w:val="24"/>
          <w:szCs w:val="24"/>
        </w:rPr>
        <w:t xml:space="preserve"> iş hukukunda önemle üzerinde durulan, alt işverene devredilebilecek hizmetlerin mümkün olduğunca sınırlandırılmasına ilişkin ilkeye </w:t>
      </w:r>
      <w:r w:rsidRPr="003F5D6C">
        <w:rPr>
          <w:rFonts w:ascii="Times New Roman" w:hAnsi="Times New Roman" w:cs="Times New Roman"/>
          <w:sz w:val="24"/>
          <w:szCs w:val="24"/>
        </w:rPr>
        <w:t xml:space="preserve">de </w:t>
      </w:r>
      <w:r w:rsidR="00AC3944" w:rsidRPr="003F5D6C">
        <w:rPr>
          <w:rFonts w:ascii="Times New Roman" w:hAnsi="Times New Roman" w:cs="Times New Roman"/>
          <w:sz w:val="24"/>
          <w:szCs w:val="24"/>
        </w:rPr>
        <w:t xml:space="preserve">aykırıdır. Diğer taraftan, işyeri hekimliğinin işyeri dışında kurulan şirketlerden satın alınması, hekimin işyeri ile aidiyet bağı kurmasındaki eksiklikler ve hizmetin dışarıda sunulmasına yönelen yaklaşım sebebiyle işyeri hekimliğinin niteliğinin artırılmasına yönelik çabaları da engellemektedir. Hizmetin dışarıdan alınmasının belki de tek yararı; işyeri hekimliği hizmeti sunan şirketlerin yarattığı fiyat rekabetiyle işverenin en ucuz hizmeti alabilmesidir. Ancak Yasa’nın temel önceliği işçi </w:t>
      </w:r>
      <w:r w:rsidR="00AC3944" w:rsidRPr="003F5D6C">
        <w:rPr>
          <w:rFonts w:ascii="Times New Roman" w:hAnsi="Times New Roman" w:cs="Times New Roman"/>
          <w:sz w:val="24"/>
          <w:szCs w:val="24"/>
        </w:rPr>
        <w:lastRenderedPageBreak/>
        <w:t>sağlığının korunması ise hizmetin niteliğinin arttırılması maliyetinin azaltılmasına tercih edilmelidir.</w:t>
      </w:r>
    </w:p>
    <w:p w:rsidR="00535C51" w:rsidRPr="003F5D6C" w:rsidRDefault="00D933C9" w:rsidP="00AC3944">
      <w:pPr>
        <w:spacing w:line="360" w:lineRule="auto"/>
        <w:ind w:firstLine="708"/>
        <w:jc w:val="both"/>
        <w:rPr>
          <w:rFonts w:ascii="Times New Roman" w:hAnsi="Times New Roman" w:cs="Times New Roman"/>
          <w:b/>
          <w:sz w:val="24"/>
          <w:szCs w:val="24"/>
        </w:rPr>
      </w:pPr>
      <w:proofErr w:type="gramStart"/>
      <w:r w:rsidRPr="003F5D6C">
        <w:rPr>
          <w:rFonts w:ascii="Times New Roman" w:hAnsi="Times New Roman" w:cs="Times New Roman"/>
          <w:sz w:val="24"/>
          <w:szCs w:val="24"/>
        </w:rPr>
        <w:t>Bu bakımdan</w:t>
      </w:r>
      <w:r w:rsidR="00535C51" w:rsidRPr="003F5D6C">
        <w:rPr>
          <w:rFonts w:ascii="Times New Roman" w:hAnsi="Times New Roman" w:cs="Times New Roman"/>
          <w:sz w:val="24"/>
          <w:szCs w:val="24"/>
        </w:rPr>
        <w:t>, 6331 sayılı Yasa’nın,</w:t>
      </w:r>
      <w:r w:rsidRPr="003F5D6C">
        <w:rPr>
          <w:rFonts w:ascii="Times New Roman" w:hAnsi="Times New Roman" w:cs="Times New Roman"/>
          <w:sz w:val="24"/>
          <w:szCs w:val="24"/>
        </w:rPr>
        <w:t xml:space="preserve"> </w:t>
      </w:r>
      <w:r w:rsidR="00AC3944" w:rsidRPr="003F5D6C">
        <w:rPr>
          <w:rFonts w:ascii="Times New Roman" w:hAnsi="Times New Roman" w:cs="Times New Roman"/>
          <w:sz w:val="24"/>
          <w:szCs w:val="24"/>
        </w:rPr>
        <w:t>her tehlike grubundaki işyerinin işyeri hekimliği ve iş güvenliği uzmanlığı hizmetini</w:t>
      </w:r>
      <w:r w:rsidRPr="003F5D6C">
        <w:rPr>
          <w:rFonts w:ascii="Times New Roman" w:hAnsi="Times New Roman" w:cs="Times New Roman"/>
          <w:sz w:val="24"/>
          <w:szCs w:val="24"/>
        </w:rPr>
        <w:t>n</w:t>
      </w:r>
      <w:r w:rsidR="00AC3944" w:rsidRPr="003F5D6C">
        <w:rPr>
          <w:rFonts w:ascii="Times New Roman" w:hAnsi="Times New Roman" w:cs="Times New Roman"/>
          <w:sz w:val="24"/>
          <w:szCs w:val="24"/>
        </w:rPr>
        <w:t xml:space="preserve"> dışarıdan temin ed</w:t>
      </w:r>
      <w:r w:rsidRPr="003F5D6C">
        <w:rPr>
          <w:rFonts w:ascii="Times New Roman" w:hAnsi="Times New Roman" w:cs="Times New Roman"/>
          <w:sz w:val="24"/>
          <w:szCs w:val="24"/>
        </w:rPr>
        <w:t>ile</w:t>
      </w:r>
      <w:r w:rsidR="00AC3944" w:rsidRPr="003F5D6C">
        <w:rPr>
          <w:rFonts w:ascii="Times New Roman" w:hAnsi="Times New Roman" w:cs="Times New Roman"/>
          <w:sz w:val="24"/>
          <w:szCs w:val="24"/>
        </w:rPr>
        <w:t>bileceği</w:t>
      </w:r>
      <w:r w:rsidRPr="003F5D6C">
        <w:rPr>
          <w:rFonts w:ascii="Times New Roman" w:hAnsi="Times New Roman" w:cs="Times New Roman"/>
          <w:sz w:val="24"/>
          <w:szCs w:val="24"/>
        </w:rPr>
        <w:t xml:space="preserve">ne ilişkin </w:t>
      </w:r>
      <w:r w:rsidR="00AC3944" w:rsidRPr="003F5D6C">
        <w:rPr>
          <w:rFonts w:ascii="Times New Roman" w:hAnsi="Times New Roman" w:cs="Times New Roman"/>
          <w:sz w:val="24"/>
          <w:szCs w:val="24"/>
        </w:rPr>
        <w:t xml:space="preserve">6. </w:t>
      </w:r>
      <w:r w:rsidRPr="003F5D6C">
        <w:rPr>
          <w:rFonts w:ascii="Times New Roman" w:hAnsi="Times New Roman" w:cs="Times New Roman"/>
          <w:sz w:val="24"/>
          <w:szCs w:val="24"/>
        </w:rPr>
        <w:t>m</w:t>
      </w:r>
      <w:r w:rsidR="00AC3944" w:rsidRPr="003F5D6C">
        <w:rPr>
          <w:rFonts w:ascii="Times New Roman" w:hAnsi="Times New Roman" w:cs="Times New Roman"/>
          <w:sz w:val="24"/>
          <w:szCs w:val="24"/>
        </w:rPr>
        <w:t xml:space="preserve">addenin </w:t>
      </w:r>
      <w:r w:rsidRPr="003F5D6C">
        <w:rPr>
          <w:rFonts w:ascii="Times New Roman" w:hAnsi="Times New Roman" w:cs="Times New Roman"/>
          <w:sz w:val="24"/>
          <w:szCs w:val="24"/>
        </w:rPr>
        <w:t>birinci fıkrasının (a) bendinin</w:t>
      </w:r>
      <w:r w:rsidRPr="003F5D6C">
        <w:rPr>
          <w:rFonts w:ascii="Times New Roman" w:hAnsi="Times New Roman" w:cs="Times New Roman"/>
          <w:b/>
          <w:sz w:val="24"/>
          <w:szCs w:val="24"/>
        </w:rPr>
        <w:t xml:space="preserve"> “</w:t>
      </w:r>
      <w:r w:rsidRPr="003F5D6C">
        <w:rPr>
          <w:rFonts w:ascii="Times New Roman" w:eastAsia="ヒラギノ明朝 Pro W3" w:hAnsi="Times New Roman" w:cs="Times New Roman"/>
          <w:sz w:val="24"/>
          <w:szCs w:val="24"/>
        </w:rPr>
        <w:t xml:space="preserve">Çalışanları arasında belirlenen niteliklere sahip personel bulunmaması hâlinde, bu hizmetin tamamını veya bir kısmını ortak sağlık ve güvenlik birimlerinden hizmet alarak yerine getirebilir.” şeklindeki </w:t>
      </w:r>
      <w:r w:rsidRPr="003F5D6C">
        <w:rPr>
          <w:rFonts w:ascii="Times New Roman" w:hAnsi="Times New Roman" w:cs="Times New Roman"/>
          <w:sz w:val="24"/>
          <w:szCs w:val="24"/>
        </w:rPr>
        <w:t>ikinci cümlesinin</w:t>
      </w:r>
      <w:r w:rsidRPr="003F5D6C">
        <w:rPr>
          <w:rFonts w:ascii="Times New Roman" w:hAnsi="Times New Roman" w:cs="Times New Roman"/>
          <w:b/>
          <w:sz w:val="24"/>
          <w:szCs w:val="24"/>
        </w:rPr>
        <w:t xml:space="preserve"> </w:t>
      </w:r>
      <w:r w:rsidR="00E90468" w:rsidRPr="003F5D6C">
        <w:rPr>
          <w:rFonts w:ascii="Times New Roman" w:hAnsi="Times New Roman" w:cs="Times New Roman"/>
          <w:b/>
          <w:sz w:val="24"/>
          <w:szCs w:val="24"/>
        </w:rPr>
        <w:t xml:space="preserve">metinden çıkartılması </w:t>
      </w:r>
      <w:r w:rsidR="00535C51" w:rsidRPr="003F5D6C">
        <w:rPr>
          <w:rFonts w:ascii="Times New Roman" w:hAnsi="Times New Roman" w:cs="Times New Roman"/>
          <w:sz w:val="24"/>
          <w:szCs w:val="24"/>
        </w:rPr>
        <w:t>gereklidir</w:t>
      </w:r>
      <w:r w:rsidR="00535C51" w:rsidRPr="003F5D6C">
        <w:rPr>
          <w:rFonts w:ascii="Times New Roman" w:hAnsi="Times New Roman" w:cs="Times New Roman"/>
          <w:b/>
          <w:sz w:val="24"/>
          <w:szCs w:val="24"/>
        </w:rPr>
        <w:t>.</w:t>
      </w:r>
      <w:proofErr w:type="gramEnd"/>
    </w:p>
    <w:p w:rsidR="00535C51" w:rsidRPr="003F5D6C" w:rsidRDefault="00535C51" w:rsidP="008128B8">
      <w:pPr>
        <w:pStyle w:val="ListeParagraf"/>
        <w:numPr>
          <w:ilvl w:val="0"/>
          <w:numId w:val="1"/>
        </w:numPr>
        <w:spacing w:line="360" w:lineRule="auto"/>
        <w:jc w:val="both"/>
        <w:rPr>
          <w:rFonts w:ascii="Times New Roman" w:hAnsi="Times New Roman" w:cs="Times New Roman"/>
          <w:b/>
          <w:sz w:val="24"/>
          <w:szCs w:val="24"/>
        </w:rPr>
      </w:pPr>
      <w:r w:rsidRPr="003F5D6C">
        <w:rPr>
          <w:rFonts w:ascii="Times New Roman" w:hAnsi="Times New Roman" w:cs="Times New Roman"/>
          <w:b/>
          <w:sz w:val="24"/>
          <w:szCs w:val="24"/>
        </w:rPr>
        <w:t>İşverenlerin işyeri hekimliği yapması</w:t>
      </w:r>
    </w:p>
    <w:p w:rsidR="00535C51" w:rsidRPr="003F5D6C" w:rsidRDefault="00535C51" w:rsidP="00535C51">
      <w:pPr>
        <w:spacing w:line="360" w:lineRule="auto"/>
        <w:ind w:firstLine="708"/>
        <w:jc w:val="both"/>
        <w:rPr>
          <w:rFonts w:ascii="Times New Roman" w:hAnsi="Times New Roman" w:cs="Times New Roman"/>
          <w:sz w:val="24"/>
          <w:szCs w:val="24"/>
        </w:rPr>
      </w:pPr>
      <w:r w:rsidRPr="003F5D6C">
        <w:rPr>
          <w:rFonts w:ascii="Times New Roman" w:hAnsi="Times New Roman" w:cs="Times New Roman"/>
          <w:sz w:val="24"/>
          <w:szCs w:val="24"/>
        </w:rPr>
        <w:t xml:space="preserve">İşyeri hekimi ve iş güvenliği uzmanına yüklenen rol gözetildiğinde bu görevlerin işveren tarafından üstlenilmesine izin verilmesinin hizmetin gereklerine aykırı olduğu açıktır. Bu Yasa Taslağında işyeri hekimi ve iş güvenliği uzmanının görevlerini işverenden bağımsız biçimde yerine getirmelerini sağlamaya yönelik düzenlemeler öngörülmesi de bu durumu açıklıkla ortaya koymaktadır. </w:t>
      </w:r>
    </w:p>
    <w:p w:rsidR="00535C51" w:rsidRPr="003F5D6C" w:rsidRDefault="00535C51" w:rsidP="00535C51">
      <w:pPr>
        <w:spacing w:line="360" w:lineRule="auto"/>
        <w:ind w:firstLine="708"/>
        <w:jc w:val="both"/>
        <w:rPr>
          <w:rFonts w:ascii="Times New Roman" w:hAnsi="Times New Roman" w:cs="Times New Roman"/>
          <w:sz w:val="24"/>
          <w:szCs w:val="24"/>
        </w:rPr>
      </w:pPr>
      <w:r w:rsidRPr="003F5D6C">
        <w:rPr>
          <w:rFonts w:ascii="Times New Roman" w:hAnsi="Times New Roman" w:cs="Times New Roman"/>
          <w:sz w:val="24"/>
          <w:szCs w:val="24"/>
        </w:rPr>
        <w:t>Bu bakımdan 6331 sayılı Yasa’nın 6. Maddesinin birinci fıkrasının (a) bendindeki “</w:t>
      </w:r>
      <w:r w:rsidRPr="003F5D6C">
        <w:rPr>
          <w:rFonts w:ascii="Times New Roman" w:eastAsia="ヒラギノ明朝 Pro W3" w:hAnsi="Times New Roman" w:cs="Times New Roman"/>
          <w:sz w:val="24"/>
          <w:szCs w:val="24"/>
        </w:rPr>
        <w:t xml:space="preserve">Ancak belirlenen niteliklere ve gerekli belgeye sahip olması hâlinde, tehlike sınıfı ve çalışan sayısı dikkate alınarak, bu hizmetin yerine getirilmesini kendisi üstlenebilir. </w:t>
      </w:r>
      <w:r w:rsidRPr="003F5D6C">
        <w:rPr>
          <w:rFonts w:ascii="Times New Roman" w:eastAsia="ヒラギノ明朝 Pro W3" w:hAnsi="Times New Roman" w:cs="Times New Roman"/>
          <w:b/>
          <w:sz w:val="24"/>
          <w:szCs w:val="24"/>
        </w:rPr>
        <w:t xml:space="preserve">(Ek cümle: </w:t>
      </w:r>
      <w:proofErr w:type="gramStart"/>
      <w:r w:rsidRPr="003F5D6C">
        <w:rPr>
          <w:rFonts w:ascii="Times New Roman" w:eastAsia="ヒラギノ明朝 Pro W3" w:hAnsi="Times New Roman" w:cs="Times New Roman"/>
          <w:b/>
          <w:sz w:val="24"/>
          <w:szCs w:val="24"/>
        </w:rPr>
        <w:t>10/9/2014</w:t>
      </w:r>
      <w:proofErr w:type="gramEnd"/>
      <w:r w:rsidRPr="003F5D6C">
        <w:rPr>
          <w:rFonts w:ascii="Times New Roman" w:eastAsia="ヒラギノ明朝 Pro W3" w:hAnsi="Times New Roman" w:cs="Times New Roman"/>
          <w:b/>
          <w:sz w:val="24"/>
          <w:szCs w:val="24"/>
        </w:rPr>
        <w:t xml:space="preserve">-6552/16 </w:t>
      </w:r>
      <w:proofErr w:type="spellStart"/>
      <w:r w:rsidRPr="003F5D6C">
        <w:rPr>
          <w:rFonts w:ascii="Times New Roman" w:eastAsia="ヒラギノ明朝 Pro W3" w:hAnsi="Times New Roman" w:cs="Times New Roman"/>
          <w:b/>
          <w:sz w:val="24"/>
          <w:szCs w:val="24"/>
        </w:rPr>
        <w:t>md.</w:t>
      </w:r>
      <w:proofErr w:type="spellEnd"/>
      <w:r w:rsidRPr="003F5D6C">
        <w:rPr>
          <w:rFonts w:ascii="Times New Roman" w:eastAsia="ヒラギノ明朝 Pro W3" w:hAnsi="Times New Roman" w:cs="Times New Roman"/>
          <w:b/>
          <w:sz w:val="24"/>
          <w:szCs w:val="24"/>
        </w:rPr>
        <w:t xml:space="preserve">) </w:t>
      </w:r>
      <w:r w:rsidRPr="003F5D6C">
        <w:rPr>
          <w:rFonts w:ascii="Times New Roman" w:eastAsia="Times New Roman" w:hAnsi="Times New Roman" w:cs="Times New Roman"/>
          <w:sz w:val="24"/>
          <w:szCs w:val="24"/>
        </w:rPr>
        <w:t xml:space="preserve">Belirlenen niteliklere ve gerekli belgeye sahip olmayan ancak 10’dan az çalışanı bulunan ve az tehlikeli sınıfta yer alan işyeri işverenleri veya işveren vekili tarafından Bakanlıkça ilan edilen eğitimleri tamamlamak şartıyla işe giriş ve periyodik muayeneler ve tetkikler hariç iş sağlığı ve güvenliği hizmetlerini yürütebilirler.” </w:t>
      </w:r>
      <w:r w:rsidRPr="003F5D6C">
        <w:rPr>
          <w:rFonts w:ascii="Times New Roman" w:hAnsi="Times New Roman" w:cs="Times New Roman"/>
          <w:sz w:val="24"/>
          <w:szCs w:val="24"/>
        </w:rPr>
        <w:t xml:space="preserve">şeklindeki cümlelerin </w:t>
      </w:r>
      <w:r w:rsidRPr="003F5D6C">
        <w:rPr>
          <w:rFonts w:ascii="Times New Roman" w:hAnsi="Times New Roman" w:cs="Times New Roman"/>
          <w:b/>
          <w:sz w:val="24"/>
          <w:szCs w:val="24"/>
        </w:rPr>
        <w:t>metinden çıkartılması</w:t>
      </w:r>
      <w:r w:rsidRPr="003F5D6C">
        <w:rPr>
          <w:rFonts w:ascii="Times New Roman" w:hAnsi="Times New Roman" w:cs="Times New Roman"/>
          <w:sz w:val="24"/>
          <w:szCs w:val="24"/>
        </w:rPr>
        <w:t xml:space="preserve"> gereklidir. </w:t>
      </w:r>
    </w:p>
    <w:p w:rsidR="006C6DEB" w:rsidRPr="003F5D6C" w:rsidRDefault="006C6DEB" w:rsidP="008128B8">
      <w:pPr>
        <w:pStyle w:val="ListeParagraf"/>
        <w:numPr>
          <w:ilvl w:val="0"/>
          <w:numId w:val="1"/>
        </w:numPr>
        <w:spacing w:line="360" w:lineRule="auto"/>
        <w:jc w:val="both"/>
        <w:rPr>
          <w:rFonts w:ascii="Times New Roman" w:hAnsi="Times New Roman" w:cs="Times New Roman"/>
          <w:b/>
          <w:sz w:val="24"/>
          <w:szCs w:val="24"/>
        </w:rPr>
      </w:pPr>
      <w:r w:rsidRPr="003F5D6C">
        <w:rPr>
          <w:rFonts w:ascii="Times New Roman" w:hAnsi="Times New Roman" w:cs="Times New Roman"/>
          <w:b/>
          <w:sz w:val="24"/>
          <w:szCs w:val="24"/>
        </w:rPr>
        <w:t>Çalışanların katılımı</w:t>
      </w:r>
    </w:p>
    <w:p w:rsidR="006C6DEB" w:rsidRPr="003F5D6C" w:rsidRDefault="006C6DEB" w:rsidP="006C6DEB">
      <w:pPr>
        <w:spacing w:line="360" w:lineRule="auto"/>
        <w:ind w:firstLine="708"/>
        <w:jc w:val="both"/>
        <w:rPr>
          <w:rFonts w:ascii="Times New Roman" w:hAnsi="Times New Roman" w:cs="Times New Roman"/>
          <w:sz w:val="24"/>
          <w:szCs w:val="24"/>
        </w:rPr>
      </w:pPr>
      <w:r w:rsidRPr="003F5D6C">
        <w:rPr>
          <w:rFonts w:ascii="Times New Roman" w:hAnsi="Times New Roman" w:cs="Times New Roman"/>
          <w:sz w:val="24"/>
          <w:szCs w:val="24"/>
        </w:rPr>
        <w:t>İşyerinde yapılacak risk değerlendirmesinin orada çalışanlarla birlikte yapılması ortaya çıkacak sonucun gerçeklik ve niteliği bakımından oldukça değerlidir. Bunun için, 6331 sayılı Yasa’nın 10. Maddesinin birinci fıkrasının ilk cümlesinin “</w:t>
      </w:r>
      <w:r w:rsidRPr="003F5D6C">
        <w:rPr>
          <w:rFonts w:ascii="Times New Roman" w:eastAsia="ヒラギノ明朝 Pro W3" w:hAnsi="Times New Roman" w:cs="Times New Roman"/>
          <w:sz w:val="24"/>
          <w:szCs w:val="24"/>
        </w:rPr>
        <w:t>İşveren, çalışanların katılımıyla iş sağlığı ve güvenliği yönünden risk değerlendirmesi yapmak veya yaptırmakla yükümlüdür.” şeklinde düzenlenmesi uygun olacaktır.</w:t>
      </w:r>
    </w:p>
    <w:p w:rsidR="006C6DEB" w:rsidRPr="003F5D6C" w:rsidRDefault="006C6DEB" w:rsidP="008128B8">
      <w:pPr>
        <w:pStyle w:val="ListeParagraf"/>
        <w:numPr>
          <w:ilvl w:val="0"/>
          <w:numId w:val="1"/>
        </w:numPr>
        <w:spacing w:line="360" w:lineRule="auto"/>
        <w:jc w:val="both"/>
        <w:rPr>
          <w:rFonts w:ascii="Times New Roman" w:hAnsi="Times New Roman" w:cs="Times New Roman"/>
          <w:b/>
          <w:sz w:val="24"/>
          <w:szCs w:val="24"/>
        </w:rPr>
      </w:pPr>
      <w:r w:rsidRPr="003F5D6C">
        <w:rPr>
          <w:rFonts w:ascii="Times New Roman" w:hAnsi="Times New Roman" w:cs="Times New Roman"/>
          <w:b/>
          <w:sz w:val="24"/>
          <w:szCs w:val="24"/>
        </w:rPr>
        <w:t>Denetim sonuçlarının paylaşılması</w:t>
      </w:r>
    </w:p>
    <w:p w:rsidR="006C6DEB" w:rsidRPr="003F5D6C" w:rsidRDefault="006C6DEB" w:rsidP="006C6DEB">
      <w:pPr>
        <w:spacing w:line="360" w:lineRule="auto"/>
        <w:ind w:firstLine="708"/>
        <w:jc w:val="both"/>
        <w:rPr>
          <w:rFonts w:ascii="Times New Roman" w:hAnsi="Times New Roman" w:cs="Times New Roman"/>
          <w:sz w:val="24"/>
          <w:szCs w:val="24"/>
        </w:rPr>
      </w:pPr>
      <w:r w:rsidRPr="003F5D6C">
        <w:rPr>
          <w:rFonts w:ascii="Times New Roman" w:hAnsi="Times New Roman" w:cs="Times New Roman"/>
          <w:sz w:val="24"/>
          <w:szCs w:val="24"/>
        </w:rPr>
        <w:lastRenderedPageBreak/>
        <w:t xml:space="preserve">İşyerinde yapılan denetim sonucunun çalışanlarca paylaşılması gerekir. Yapılan denetimde saptanan eksikliklerin çalışanları yakından ve yaşamsal biçimde ilgilendirdiği düşünüldüğünde bu hak, çalışanların temel hakları olan yaşam ve sağlık haklarını kullanabilmeleri için büyük önem taşımaktadır. </w:t>
      </w:r>
    </w:p>
    <w:p w:rsidR="006C6DEB" w:rsidRPr="003F5D6C" w:rsidRDefault="006C6DEB" w:rsidP="006C6DEB">
      <w:pPr>
        <w:spacing w:line="360" w:lineRule="auto"/>
        <w:ind w:firstLine="708"/>
        <w:jc w:val="both"/>
        <w:rPr>
          <w:rFonts w:ascii="Times New Roman" w:hAnsi="Times New Roman" w:cs="Times New Roman"/>
          <w:sz w:val="24"/>
          <w:szCs w:val="24"/>
        </w:rPr>
      </w:pPr>
      <w:r w:rsidRPr="003F5D6C">
        <w:rPr>
          <w:rFonts w:ascii="Times New Roman" w:hAnsi="Times New Roman" w:cs="Times New Roman"/>
          <w:sz w:val="24"/>
          <w:szCs w:val="24"/>
        </w:rPr>
        <w:t xml:space="preserve">Bunu sağlayabilmek için 6331 sayılı Yasa’nın 24. Maddesinin ikinci fıkrasının ikinci cümlesi yerine aşağıdaki düzenlemenin yapılması yerinde olacaktır: </w:t>
      </w:r>
    </w:p>
    <w:p w:rsidR="006C6DEB" w:rsidRPr="003F5D6C" w:rsidRDefault="006C6DEB" w:rsidP="006C6DEB">
      <w:pPr>
        <w:spacing w:line="360" w:lineRule="auto"/>
        <w:ind w:firstLine="708"/>
        <w:jc w:val="both"/>
        <w:rPr>
          <w:rFonts w:ascii="Times New Roman" w:hAnsi="Times New Roman" w:cs="Times New Roman"/>
          <w:i/>
          <w:sz w:val="24"/>
          <w:szCs w:val="24"/>
        </w:rPr>
      </w:pPr>
      <w:r w:rsidRPr="003F5D6C">
        <w:rPr>
          <w:rFonts w:ascii="Times New Roman" w:hAnsi="Times New Roman" w:cs="Times New Roman"/>
          <w:i/>
          <w:sz w:val="24"/>
          <w:szCs w:val="24"/>
        </w:rPr>
        <w:t>“</w:t>
      </w:r>
      <w:r w:rsidRPr="003F5D6C">
        <w:rPr>
          <w:rFonts w:ascii="Times New Roman" w:eastAsia="ヒラギノ明朝 Pro W3" w:hAnsi="Times New Roman" w:cs="Times New Roman"/>
          <w:i/>
          <w:sz w:val="24"/>
          <w:szCs w:val="24"/>
        </w:rPr>
        <w:t xml:space="preserve">Bu konularda yetkilendirilenler mümkün olduğu kadar işi aksatmamak, işverenin ve işyerinin meslek sırlarını tamamen gizli tutmakla yükümlüdür. İşyerinde saptanan sağlık ve güvenlik risklerine ilişkin hususların çalışanlar, işyerinde örgütlü sendikalar ve kamu kurumu niteliğindeki meslek kuruluşlarıyla paylaşılması mesleki sırrın açıklanması olarak kabul edilmez.”  </w:t>
      </w:r>
      <w:r w:rsidRPr="003F5D6C">
        <w:rPr>
          <w:rFonts w:ascii="Times New Roman" w:hAnsi="Times New Roman" w:cs="Times New Roman"/>
          <w:i/>
          <w:sz w:val="24"/>
          <w:szCs w:val="24"/>
        </w:rPr>
        <w:t xml:space="preserve">  </w:t>
      </w:r>
    </w:p>
    <w:p w:rsidR="00D27276" w:rsidRPr="003F5D6C" w:rsidRDefault="00D27276" w:rsidP="008128B8">
      <w:pPr>
        <w:pStyle w:val="ListeParagraf"/>
        <w:numPr>
          <w:ilvl w:val="0"/>
          <w:numId w:val="1"/>
        </w:numPr>
        <w:spacing w:line="360" w:lineRule="auto"/>
        <w:jc w:val="both"/>
        <w:rPr>
          <w:rFonts w:ascii="Times New Roman" w:hAnsi="Times New Roman" w:cs="Times New Roman"/>
          <w:b/>
          <w:sz w:val="24"/>
          <w:szCs w:val="24"/>
        </w:rPr>
      </w:pPr>
      <w:r w:rsidRPr="003F5D6C">
        <w:rPr>
          <w:rFonts w:ascii="Times New Roman" w:hAnsi="Times New Roman" w:cs="Times New Roman"/>
          <w:b/>
          <w:sz w:val="24"/>
          <w:szCs w:val="24"/>
        </w:rPr>
        <w:t>İşyeri hekimliği sertifikalarının tescili</w:t>
      </w:r>
    </w:p>
    <w:p w:rsidR="00D27276" w:rsidRPr="003F5D6C" w:rsidRDefault="00D27276" w:rsidP="00D27276">
      <w:pPr>
        <w:spacing w:line="360" w:lineRule="auto"/>
        <w:ind w:firstLine="708"/>
        <w:jc w:val="both"/>
        <w:rPr>
          <w:rFonts w:ascii="Times New Roman" w:hAnsi="Times New Roman" w:cs="Times New Roman"/>
          <w:sz w:val="24"/>
          <w:szCs w:val="24"/>
        </w:rPr>
      </w:pPr>
      <w:r w:rsidRPr="003F5D6C">
        <w:rPr>
          <w:rFonts w:ascii="Times New Roman" w:hAnsi="Times New Roman" w:cs="Times New Roman"/>
          <w:sz w:val="24"/>
          <w:szCs w:val="24"/>
        </w:rPr>
        <w:t xml:space="preserve">6331 Sayılı Yasa’nın yayımından önce alınmış olan işyeri hekimliği sertifikalarından, belgeleri geçersiz sayılanlara, bir yıl içinde Çalışma ve Sosyal Güvenlik Bakanlığına başvurmaları halinde verilecek belge ile işyeri hekimliği ve iş güvenliği uzmanlığı hak ve yetkileri Yasa’nın geçici 5. maddesi ile tanınmıştı. </w:t>
      </w:r>
    </w:p>
    <w:p w:rsidR="00D27276" w:rsidRPr="003F5D6C" w:rsidRDefault="00D27276" w:rsidP="00D27276">
      <w:pPr>
        <w:spacing w:line="360" w:lineRule="auto"/>
        <w:ind w:firstLine="708"/>
        <w:jc w:val="both"/>
        <w:rPr>
          <w:rFonts w:ascii="Times New Roman" w:hAnsi="Times New Roman" w:cs="Times New Roman"/>
          <w:sz w:val="24"/>
          <w:szCs w:val="24"/>
        </w:rPr>
      </w:pPr>
      <w:r w:rsidRPr="003F5D6C">
        <w:rPr>
          <w:rFonts w:ascii="Times New Roman" w:hAnsi="Times New Roman" w:cs="Times New Roman"/>
          <w:sz w:val="24"/>
          <w:szCs w:val="24"/>
        </w:rPr>
        <w:t xml:space="preserve">Yasa’nın tanıdığı süre içinde herhangi bir sebeple başvurusunu yapamadığı için mevcut sertifikaları geçersiz sayılan hak sahiplerine ek bir süre tanınması, bu alandaki insan gücü açığının kapatılmasına bir parça da olsa katkı sağlayabileceği gibi bu durumda olanların mağduriyetlerinin de giderilmesini sağlayacaktır. </w:t>
      </w:r>
    </w:p>
    <w:p w:rsidR="00D27276" w:rsidRPr="003F5D6C" w:rsidRDefault="00D27276" w:rsidP="008128B8">
      <w:pPr>
        <w:pStyle w:val="ListeParagraf"/>
        <w:numPr>
          <w:ilvl w:val="0"/>
          <w:numId w:val="1"/>
        </w:numPr>
        <w:spacing w:line="360" w:lineRule="auto"/>
        <w:jc w:val="both"/>
        <w:rPr>
          <w:rFonts w:ascii="Times New Roman" w:hAnsi="Times New Roman" w:cs="Times New Roman"/>
          <w:b/>
          <w:sz w:val="24"/>
          <w:szCs w:val="24"/>
        </w:rPr>
      </w:pPr>
      <w:r w:rsidRPr="003F5D6C">
        <w:rPr>
          <w:rFonts w:ascii="Times New Roman" w:hAnsi="Times New Roman" w:cs="Times New Roman"/>
          <w:b/>
          <w:sz w:val="24"/>
          <w:szCs w:val="24"/>
        </w:rPr>
        <w:t>Bağımsız bir konsey/kurul oluşturulmalıdır</w:t>
      </w:r>
    </w:p>
    <w:p w:rsidR="00BD6817" w:rsidRPr="003F5D6C" w:rsidRDefault="006E2BE0" w:rsidP="007D64C0">
      <w:pPr>
        <w:spacing w:line="360" w:lineRule="auto"/>
        <w:ind w:firstLine="708"/>
        <w:jc w:val="both"/>
        <w:rPr>
          <w:rFonts w:ascii="Times New Roman" w:hAnsi="Times New Roman"/>
          <w:sz w:val="24"/>
          <w:szCs w:val="24"/>
        </w:rPr>
      </w:pPr>
      <w:r w:rsidRPr="003F5D6C">
        <w:rPr>
          <w:rFonts w:ascii="Times New Roman" w:hAnsi="Times New Roman"/>
          <w:sz w:val="24"/>
          <w:szCs w:val="24"/>
        </w:rPr>
        <w:t xml:space="preserve">İş kazası ve meslek hastalıklarının sıklıkla ve ağır biçimde yaşandığı ülkemizde, bu konuya geniş bir bakış açısıyla yaklaşabilecek bir Konsey kurulması gereklidir. Ancak bu Konseyin, mevcut Yasa ile düzenlendiği gibi etkisiz ve yetkisiz değil; etkin bir şekilde faaliyet gösterebilmesi için özerk bir yapısının bulunması, aldığı kararların etkili olabilmesi ve bileşiminin, demokratik katılıma olanak verecek şekilde belirlenmesi gereklidir. </w:t>
      </w:r>
    </w:p>
    <w:p w:rsidR="007D64C0" w:rsidRPr="003F5D6C" w:rsidRDefault="007D64C0" w:rsidP="008128B8">
      <w:pPr>
        <w:pStyle w:val="ListeParagraf"/>
        <w:numPr>
          <w:ilvl w:val="0"/>
          <w:numId w:val="1"/>
        </w:numPr>
        <w:spacing w:line="360" w:lineRule="auto"/>
        <w:jc w:val="both"/>
        <w:rPr>
          <w:rFonts w:ascii="Times New Roman" w:hAnsi="Times New Roman"/>
          <w:b/>
          <w:sz w:val="24"/>
          <w:szCs w:val="24"/>
        </w:rPr>
      </w:pPr>
      <w:r w:rsidRPr="003F5D6C">
        <w:rPr>
          <w:rFonts w:ascii="Times New Roman" w:hAnsi="Times New Roman"/>
          <w:b/>
          <w:sz w:val="24"/>
          <w:szCs w:val="24"/>
        </w:rPr>
        <w:t>Yönetmeliklerin değerlendirilmesi</w:t>
      </w:r>
    </w:p>
    <w:p w:rsidR="007D64C0" w:rsidRPr="003F5D6C" w:rsidRDefault="007D64C0" w:rsidP="007D64C0">
      <w:pPr>
        <w:spacing w:line="360" w:lineRule="auto"/>
        <w:ind w:firstLine="708"/>
        <w:jc w:val="both"/>
        <w:rPr>
          <w:rFonts w:ascii="Times New Roman" w:hAnsi="Times New Roman" w:cs="Times New Roman"/>
          <w:sz w:val="24"/>
          <w:szCs w:val="24"/>
        </w:rPr>
      </w:pPr>
      <w:r w:rsidRPr="003F5D6C">
        <w:rPr>
          <w:rFonts w:ascii="Times New Roman" w:hAnsi="Times New Roman" w:cs="Times New Roman"/>
          <w:sz w:val="24"/>
          <w:szCs w:val="24"/>
        </w:rPr>
        <w:t xml:space="preserve">Tasarının genel ruhu işçi sağlığı ve iş güvenliği iken ilgisiz bir takım yasal düzenleme değişiklikleriyle yeni bir torba yaratılmaktadır. Bu </w:t>
      </w:r>
      <w:proofErr w:type="spellStart"/>
      <w:r w:rsidRPr="003F5D6C">
        <w:rPr>
          <w:rFonts w:ascii="Times New Roman" w:hAnsi="Times New Roman" w:cs="Times New Roman"/>
          <w:sz w:val="24"/>
          <w:szCs w:val="24"/>
        </w:rPr>
        <w:t>Torba’ya</w:t>
      </w:r>
      <w:proofErr w:type="spellEnd"/>
      <w:r w:rsidRPr="003F5D6C">
        <w:rPr>
          <w:rFonts w:ascii="Times New Roman" w:hAnsi="Times New Roman" w:cs="Times New Roman"/>
          <w:sz w:val="24"/>
          <w:szCs w:val="24"/>
        </w:rPr>
        <w:t xml:space="preserve"> atılan 52. madde hükmü, Resmi </w:t>
      </w:r>
      <w:proofErr w:type="spellStart"/>
      <w:r w:rsidRPr="003F5D6C">
        <w:rPr>
          <w:rFonts w:ascii="Times New Roman" w:hAnsi="Times New Roman" w:cs="Times New Roman"/>
          <w:sz w:val="24"/>
          <w:szCs w:val="24"/>
        </w:rPr>
        <w:lastRenderedPageBreak/>
        <w:t>Gazete’de</w:t>
      </w:r>
      <w:proofErr w:type="spellEnd"/>
      <w:r w:rsidRPr="003F5D6C">
        <w:rPr>
          <w:rFonts w:ascii="Times New Roman" w:hAnsi="Times New Roman" w:cs="Times New Roman"/>
          <w:sz w:val="24"/>
          <w:szCs w:val="24"/>
        </w:rPr>
        <w:t xml:space="preserve"> yayınlanacak yönetmeliklerin Başbakanlığın süzgecinden geçirilmesini öngörmektedir. Bu süzmede kullanılacak ölçüt de, hukuksal düzenlemelerin yanı sıra,  kalkınma plan ve programları ile Hükümet Programına uygunluk olarak belirlenmiştir. </w:t>
      </w:r>
    </w:p>
    <w:p w:rsidR="007D64C0" w:rsidRPr="003F5D6C" w:rsidRDefault="007D64C0" w:rsidP="007D64C0">
      <w:pPr>
        <w:spacing w:line="360" w:lineRule="auto"/>
        <w:ind w:firstLine="708"/>
        <w:jc w:val="both"/>
        <w:rPr>
          <w:rFonts w:ascii="Times New Roman" w:hAnsi="Times New Roman" w:cs="Times New Roman"/>
          <w:sz w:val="24"/>
          <w:szCs w:val="24"/>
        </w:rPr>
      </w:pPr>
      <w:r w:rsidRPr="003F5D6C">
        <w:rPr>
          <w:rFonts w:ascii="Times New Roman" w:hAnsi="Times New Roman" w:cs="Times New Roman"/>
          <w:sz w:val="24"/>
          <w:szCs w:val="24"/>
        </w:rPr>
        <w:t xml:space="preserve">Yönetmelik çıkartmak, geniş anlamda idare içinde yer alan belediyelerden üniversitelere, kamu kurumu niteliğinde meslek kuruluşlarından </w:t>
      </w:r>
      <w:r w:rsidR="00FD2FCD" w:rsidRPr="003F5D6C">
        <w:rPr>
          <w:rFonts w:ascii="Times New Roman" w:hAnsi="Times New Roman" w:cs="Times New Roman"/>
          <w:sz w:val="24"/>
          <w:szCs w:val="24"/>
        </w:rPr>
        <w:t xml:space="preserve">yargı kurumlarına kadar </w:t>
      </w:r>
      <w:proofErr w:type="gramStart"/>
      <w:r w:rsidR="00FD2FCD" w:rsidRPr="003F5D6C">
        <w:rPr>
          <w:rFonts w:ascii="Times New Roman" w:hAnsi="Times New Roman" w:cs="Times New Roman"/>
          <w:sz w:val="24"/>
          <w:szCs w:val="24"/>
        </w:rPr>
        <w:t>bir çok</w:t>
      </w:r>
      <w:proofErr w:type="gramEnd"/>
      <w:r w:rsidR="00FD2FCD" w:rsidRPr="003F5D6C">
        <w:rPr>
          <w:rFonts w:ascii="Times New Roman" w:hAnsi="Times New Roman" w:cs="Times New Roman"/>
          <w:sz w:val="24"/>
          <w:szCs w:val="24"/>
        </w:rPr>
        <w:t xml:space="preserve"> yönetsel yapının yetkisindedir. Ancak bu yönetsel yapıların faaliyetlerini kalkınma plan ve programları ile Hükümet Programına uygun olarak yürütme zorunlulukları yoktur. Anayasal kuvvetler ayrılığı ve özerklikleri gözetildiğinde bu kurumların Hükümet Programına bağlılıkları söz konusu değildir. Bu sebeple, anılan kurumların çıkartacakları yönetmeliklerin Resmi </w:t>
      </w:r>
      <w:proofErr w:type="spellStart"/>
      <w:r w:rsidR="00FD2FCD" w:rsidRPr="003F5D6C">
        <w:rPr>
          <w:rFonts w:ascii="Times New Roman" w:hAnsi="Times New Roman" w:cs="Times New Roman"/>
          <w:sz w:val="24"/>
          <w:szCs w:val="24"/>
        </w:rPr>
        <w:t>Gazete’de</w:t>
      </w:r>
      <w:proofErr w:type="spellEnd"/>
      <w:r w:rsidR="00FD2FCD" w:rsidRPr="003F5D6C">
        <w:rPr>
          <w:rFonts w:ascii="Times New Roman" w:hAnsi="Times New Roman" w:cs="Times New Roman"/>
          <w:sz w:val="24"/>
          <w:szCs w:val="24"/>
        </w:rPr>
        <w:t xml:space="preserve"> yayımlanabilmesi için kalkınma plan ve programları ile Hükümet Programına uygun olmasının istenmesi </w:t>
      </w:r>
      <w:r w:rsidRPr="003F5D6C">
        <w:rPr>
          <w:rFonts w:ascii="Times New Roman" w:hAnsi="Times New Roman" w:cs="Times New Roman"/>
          <w:sz w:val="24"/>
          <w:szCs w:val="24"/>
        </w:rPr>
        <w:t>demokratik hukuk devleti</w:t>
      </w:r>
      <w:r w:rsidR="00FD2FCD" w:rsidRPr="003F5D6C">
        <w:rPr>
          <w:rFonts w:ascii="Times New Roman" w:hAnsi="Times New Roman" w:cs="Times New Roman"/>
          <w:sz w:val="24"/>
          <w:szCs w:val="24"/>
        </w:rPr>
        <w:t xml:space="preserve"> ilkesine aykırıdır. </w:t>
      </w:r>
    </w:p>
    <w:sectPr w:rsidR="007D64C0" w:rsidRPr="003F5D6C" w:rsidSect="00A17F9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6B4" w:rsidRDefault="00D076B4" w:rsidP="008C4EBD">
      <w:pPr>
        <w:spacing w:after="0" w:line="240" w:lineRule="auto"/>
      </w:pPr>
      <w:r>
        <w:separator/>
      </w:r>
    </w:p>
  </w:endnote>
  <w:endnote w:type="continuationSeparator" w:id="0">
    <w:p w:rsidR="00D076B4" w:rsidRDefault="00D076B4" w:rsidP="008C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2641"/>
      <w:docPartObj>
        <w:docPartGallery w:val="Page Numbers (Bottom of Page)"/>
        <w:docPartUnique/>
      </w:docPartObj>
    </w:sdtPr>
    <w:sdtEndPr/>
    <w:sdtContent>
      <w:p w:rsidR="008C4EBD" w:rsidRDefault="00D076B4">
        <w:pPr>
          <w:pStyle w:val="Altbilgi"/>
          <w:jc w:val="right"/>
        </w:pPr>
        <w:r>
          <w:fldChar w:fldCharType="begin"/>
        </w:r>
        <w:r>
          <w:instrText xml:space="preserve"> PAGE   \* MERGEFORMAT </w:instrText>
        </w:r>
        <w:r>
          <w:fldChar w:fldCharType="separate"/>
        </w:r>
        <w:r w:rsidR="006517BF">
          <w:rPr>
            <w:noProof/>
          </w:rPr>
          <w:t>6</w:t>
        </w:r>
        <w:r>
          <w:rPr>
            <w:noProof/>
          </w:rPr>
          <w:fldChar w:fldCharType="end"/>
        </w:r>
      </w:p>
    </w:sdtContent>
  </w:sdt>
  <w:p w:rsidR="008C4EBD" w:rsidRDefault="008C4E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6B4" w:rsidRDefault="00D076B4" w:rsidP="008C4EBD">
      <w:pPr>
        <w:spacing w:after="0" w:line="240" w:lineRule="auto"/>
      </w:pPr>
      <w:r>
        <w:separator/>
      </w:r>
    </w:p>
  </w:footnote>
  <w:footnote w:type="continuationSeparator" w:id="0">
    <w:p w:rsidR="00D076B4" w:rsidRDefault="00D076B4" w:rsidP="008C4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66" w:rsidRDefault="008D1166">
    <w:pPr>
      <w:pStyle w:val="stbilgi"/>
    </w:pPr>
    <w:r>
      <w:t xml:space="preserve">11.1.2015 </w:t>
    </w:r>
    <w:r>
      <w:tab/>
    </w:r>
    <w:r>
      <w:tab/>
    </w:r>
    <w:r>
      <w:tab/>
      <w:t>Ver. 1.3</w:t>
    </w:r>
    <w:r w:rsidR="00E8031A">
      <w:t>.1</w:t>
    </w:r>
  </w:p>
  <w:p w:rsidR="008D1166" w:rsidRDefault="008D116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CDD"/>
    <w:multiLevelType w:val="hybridMultilevel"/>
    <w:tmpl w:val="89BEBB22"/>
    <w:lvl w:ilvl="0" w:tplc="8182DBAA">
      <w:start w:val="6331"/>
      <w:numFmt w:val="decimal"/>
      <w:lvlText w:val="%1"/>
      <w:lvlJc w:val="left"/>
      <w:pPr>
        <w:ind w:left="1211" w:hanging="360"/>
      </w:pPr>
      <w:rPr>
        <w:rFonts w:eastAsia="ヒラギノ明朝 Pro W3" w:hAnsi="Times" w:cstheme="minorBidi" w:hint="default"/>
        <w:sz w:val="18"/>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nsid w:val="34A13A7A"/>
    <w:multiLevelType w:val="hybridMultilevel"/>
    <w:tmpl w:val="32A6816C"/>
    <w:lvl w:ilvl="0" w:tplc="DEB8DC2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nsid w:val="3DBA3F87"/>
    <w:multiLevelType w:val="hybridMultilevel"/>
    <w:tmpl w:val="CA6E7484"/>
    <w:lvl w:ilvl="0" w:tplc="DEB8DC2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nsid w:val="60A73F5A"/>
    <w:multiLevelType w:val="hybridMultilevel"/>
    <w:tmpl w:val="20F47A62"/>
    <w:lvl w:ilvl="0" w:tplc="8182DBAA">
      <w:start w:val="6331"/>
      <w:numFmt w:val="decimal"/>
      <w:lvlText w:val="%1"/>
      <w:lvlJc w:val="left"/>
      <w:pPr>
        <w:ind w:left="1211" w:hanging="360"/>
      </w:pPr>
      <w:rPr>
        <w:rFonts w:eastAsia="ヒラギノ明朝 Pro W3" w:hAnsi="Times" w:cstheme="minorBidi"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50834D5"/>
    <w:multiLevelType w:val="hybridMultilevel"/>
    <w:tmpl w:val="C64CE48C"/>
    <w:lvl w:ilvl="0" w:tplc="DEB8DC28">
      <w:start w:val="1"/>
      <w:numFmt w:val="decimal"/>
      <w:lvlText w:val="%1)"/>
      <w:lvlJc w:val="left"/>
      <w:pPr>
        <w:ind w:left="1211" w:hanging="360"/>
      </w:pPr>
      <w:rPr>
        <w:rFonts w:hint="default"/>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nsid w:val="6CDB5D78"/>
    <w:multiLevelType w:val="hybridMultilevel"/>
    <w:tmpl w:val="09E853C8"/>
    <w:lvl w:ilvl="0" w:tplc="8182DBAA">
      <w:start w:val="6331"/>
      <w:numFmt w:val="decimal"/>
      <w:lvlText w:val="%1"/>
      <w:lvlJc w:val="left"/>
      <w:pPr>
        <w:ind w:left="1919" w:hanging="360"/>
      </w:pPr>
      <w:rPr>
        <w:rFonts w:eastAsia="ヒラギノ明朝 Pro W3" w:hAnsi="Times" w:cstheme="minorBidi" w:hint="default"/>
        <w:sz w:val="18"/>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6D9B2069"/>
    <w:multiLevelType w:val="hybridMultilevel"/>
    <w:tmpl w:val="A53455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93717B5"/>
    <w:multiLevelType w:val="hybridMultilevel"/>
    <w:tmpl w:val="AC7EFA1C"/>
    <w:lvl w:ilvl="0" w:tplc="DEB8DC2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4"/>
  </w:num>
  <w:num w:numId="2">
    <w:abstractNumId w:val="1"/>
  </w:num>
  <w:num w:numId="3">
    <w:abstractNumId w:val="7"/>
  </w:num>
  <w:num w:numId="4">
    <w:abstractNumId w:val="0"/>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86F"/>
    <w:rsid w:val="001667F0"/>
    <w:rsid w:val="0018250E"/>
    <w:rsid w:val="00380736"/>
    <w:rsid w:val="003B39BA"/>
    <w:rsid w:val="003C00C2"/>
    <w:rsid w:val="003F5D6C"/>
    <w:rsid w:val="004E6EB4"/>
    <w:rsid w:val="00507822"/>
    <w:rsid w:val="00535C51"/>
    <w:rsid w:val="006517BF"/>
    <w:rsid w:val="0069786F"/>
    <w:rsid w:val="006C6DEB"/>
    <w:rsid w:val="006E2BE0"/>
    <w:rsid w:val="007A464D"/>
    <w:rsid w:val="007D64C0"/>
    <w:rsid w:val="008070A6"/>
    <w:rsid w:val="008128B8"/>
    <w:rsid w:val="0085180C"/>
    <w:rsid w:val="008C4EBD"/>
    <w:rsid w:val="008D1166"/>
    <w:rsid w:val="008F75B6"/>
    <w:rsid w:val="00924E88"/>
    <w:rsid w:val="009A26A3"/>
    <w:rsid w:val="009B6475"/>
    <w:rsid w:val="009C21B7"/>
    <w:rsid w:val="009F1EF3"/>
    <w:rsid w:val="00A01394"/>
    <w:rsid w:val="00A17F9D"/>
    <w:rsid w:val="00AC3944"/>
    <w:rsid w:val="00B67812"/>
    <w:rsid w:val="00B91287"/>
    <w:rsid w:val="00BA42C6"/>
    <w:rsid w:val="00BD6817"/>
    <w:rsid w:val="00C1419D"/>
    <w:rsid w:val="00D076B4"/>
    <w:rsid w:val="00D15E9D"/>
    <w:rsid w:val="00D27276"/>
    <w:rsid w:val="00D933C9"/>
    <w:rsid w:val="00DA0E3D"/>
    <w:rsid w:val="00E46CDE"/>
    <w:rsid w:val="00E756CD"/>
    <w:rsid w:val="00E8031A"/>
    <w:rsid w:val="00E90468"/>
    <w:rsid w:val="00F3029A"/>
    <w:rsid w:val="00F42A8F"/>
    <w:rsid w:val="00FB10E3"/>
    <w:rsid w:val="00FD2F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42A8F"/>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9F1EF3"/>
    <w:pPr>
      <w:ind w:left="720"/>
      <w:contextualSpacing/>
    </w:pPr>
  </w:style>
  <w:style w:type="character" w:customStyle="1" w:styleId="FontStyle69">
    <w:name w:val="Font Style69"/>
    <w:basedOn w:val="VarsaylanParagrafYazTipi"/>
    <w:uiPriority w:val="99"/>
    <w:rsid w:val="00BD6817"/>
    <w:rPr>
      <w:rFonts w:ascii="Times New Roman" w:hAnsi="Times New Roman" w:cs="Times New Roman"/>
      <w:sz w:val="20"/>
      <w:szCs w:val="20"/>
    </w:rPr>
  </w:style>
  <w:style w:type="paragraph" w:styleId="stbilgi">
    <w:name w:val="header"/>
    <w:basedOn w:val="Normal"/>
    <w:link w:val="stbilgiChar"/>
    <w:uiPriority w:val="99"/>
    <w:unhideWhenUsed/>
    <w:rsid w:val="008C4E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4EBD"/>
  </w:style>
  <w:style w:type="paragraph" w:styleId="Altbilgi">
    <w:name w:val="footer"/>
    <w:basedOn w:val="Normal"/>
    <w:link w:val="AltbilgiChar"/>
    <w:uiPriority w:val="99"/>
    <w:unhideWhenUsed/>
    <w:rsid w:val="008C4E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4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42A8F"/>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9F1EF3"/>
    <w:pPr>
      <w:ind w:left="720"/>
      <w:contextualSpacing/>
    </w:pPr>
  </w:style>
  <w:style w:type="character" w:customStyle="1" w:styleId="FontStyle69">
    <w:name w:val="Font Style69"/>
    <w:basedOn w:val="VarsaylanParagrafYazTipi"/>
    <w:uiPriority w:val="99"/>
    <w:rsid w:val="00BD6817"/>
    <w:rPr>
      <w:rFonts w:ascii="Times New Roman" w:hAnsi="Times New Roman" w:cs="Times New Roman"/>
      <w:sz w:val="20"/>
      <w:szCs w:val="20"/>
    </w:rPr>
  </w:style>
  <w:style w:type="paragraph" w:styleId="stbilgi">
    <w:name w:val="header"/>
    <w:basedOn w:val="Normal"/>
    <w:link w:val="stbilgiChar"/>
    <w:uiPriority w:val="99"/>
    <w:unhideWhenUsed/>
    <w:rsid w:val="008C4E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4EBD"/>
  </w:style>
  <w:style w:type="paragraph" w:styleId="Altbilgi">
    <w:name w:val="footer"/>
    <w:basedOn w:val="Normal"/>
    <w:link w:val="AltbilgiChar"/>
    <w:uiPriority w:val="99"/>
    <w:unhideWhenUsed/>
    <w:rsid w:val="008C4E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4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2785</Words>
  <Characters>15876</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basin</cp:lastModifiedBy>
  <cp:revision>2</cp:revision>
  <cp:lastPrinted>2015-01-07T08:04:00Z</cp:lastPrinted>
  <dcterms:created xsi:type="dcterms:W3CDTF">2015-01-12T12:29:00Z</dcterms:created>
  <dcterms:modified xsi:type="dcterms:W3CDTF">2015-01-12T12:29:00Z</dcterms:modified>
</cp:coreProperties>
</file>