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2E2" w:rsidRPr="003342E2" w:rsidRDefault="003342E2" w:rsidP="003342E2">
      <w:pPr>
        <w:pStyle w:val="AralkYok"/>
        <w:jc w:val="both"/>
        <w:rPr>
          <w:rFonts w:asciiTheme="minorHAnsi" w:hAnsiTheme="minorHAnsi" w:cstheme="minorHAnsi"/>
          <w:sz w:val="24"/>
          <w:szCs w:val="24"/>
        </w:rPr>
      </w:pPr>
    </w:p>
    <w:p w:rsidR="003342E2" w:rsidRPr="003342E2" w:rsidRDefault="003342E2" w:rsidP="003342E2">
      <w:pPr>
        <w:pStyle w:val="AralkYok"/>
        <w:jc w:val="both"/>
        <w:rPr>
          <w:rFonts w:asciiTheme="minorHAnsi" w:hAnsiTheme="minorHAnsi" w:cstheme="minorHAnsi"/>
          <w:sz w:val="24"/>
          <w:szCs w:val="24"/>
        </w:rPr>
      </w:pPr>
    </w:p>
    <w:p w:rsidR="003342E2" w:rsidRPr="003342E2" w:rsidRDefault="003342E2" w:rsidP="003342E2">
      <w:pPr>
        <w:pStyle w:val="AralkYok"/>
        <w:jc w:val="both"/>
        <w:rPr>
          <w:rFonts w:asciiTheme="minorHAnsi" w:hAnsiTheme="minorHAnsi" w:cstheme="minorHAnsi"/>
          <w:sz w:val="24"/>
          <w:szCs w:val="24"/>
        </w:rPr>
      </w:pPr>
    </w:p>
    <w:p w:rsidR="003342E2" w:rsidRPr="003342E2" w:rsidRDefault="003342E2" w:rsidP="003342E2">
      <w:pPr>
        <w:pStyle w:val="AralkYok"/>
        <w:jc w:val="both"/>
        <w:rPr>
          <w:rFonts w:asciiTheme="minorHAnsi" w:hAnsiTheme="minorHAnsi" w:cstheme="minorHAnsi"/>
          <w:sz w:val="24"/>
          <w:szCs w:val="24"/>
        </w:rPr>
      </w:pPr>
    </w:p>
    <w:p w:rsidR="003342E2" w:rsidRPr="003342E2" w:rsidRDefault="003342E2" w:rsidP="003342E2">
      <w:pPr>
        <w:pStyle w:val="AralkYok"/>
        <w:jc w:val="both"/>
        <w:rPr>
          <w:rFonts w:asciiTheme="minorHAnsi" w:hAnsiTheme="minorHAnsi" w:cstheme="minorHAnsi"/>
          <w:sz w:val="24"/>
          <w:szCs w:val="24"/>
        </w:rPr>
      </w:pPr>
    </w:p>
    <w:p w:rsidR="003342E2" w:rsidRPr="003342E2" w:rsidRDefault="003342E2" w:rsidP="003342E2">
      <w:pPr>
        <w:pStyle w:val="AralkYok"/>
        <w:jc w:val="both"/>
        <w:rPr>
          <w:rFonts w:asciiTheme="minorHAnsi" w:hAnsiTheme="minorHAnsi" w:cstheme="minorHAnsi"/>
          <w:sz w:val="24"/>
          <w:szCs w:val="24"/>
        </w:rPr>
      </w:pPr>
    </w:p>
    <w:p w:rsidR="003342E2" w:rsidRPr="003342E2" w:rsidRDefault="003342E2" w:rsidP="003342E2">
      <w:pPr>
        <w:pStyle w:val="AralkYok"/>
        <w:jc w:val="both"/>
        <w:rPr>
          <w:rFonts w:asciiTheme="minorHAnsi" w:hAnsiTheme="minorHAnsi" w:cstheme="minorHAnsi"/>
          <w:sz w:val="24"/>
          <w:szCs w:val="24"/>
        </w:rPr>
      </w:pPr>
    </w:p>
    <w:p w:rsidR="003342E2" w:rsidRPr="003342E2" w:rsidRDefault="003342E2" w:rsidP="003342E2">
      <w:pPr>
        <w:pStyle w:val="AralkYok"/>
        <w:jc w:val="both"/>
        <w:rPr>
          <w:rFonts w:asciiTheme="minorHAnsi" w:hAnsiTheme="minorHAnsi" w:cstheme="minorHAnsi"/>
          <w:sz w:val="24"/>
          <w:szCs w:val="24"/>
        </w:rPr>
      </w:pPr>
      <w:r w:rsidRPr="003342E2">
        <w:rPr>
          <w:rFonts w:asciiTheme="minorHAnsi" w:hAnsiTheme="minorHAnsi" w:cstheme="minorHAnsi"/>
          <w:sz w:val="24"/>
          <w:szCs w:val="24"/>
        </w:rPr>
        <w:t>SAYIN ABDULLAH GÜL</w:t>
      </w:r>
    </w:p>
    <w:p w:rsidR="003342E2" w:rsidRPr="003342E2" w:rsidRDefault="003342E2" w:rsidP="003342E2">
      <w:pPr>
        <w:pStyle w:val="AralkYok"/>
        <w:jc w:val="both"/>
        <w:rPr>
          <w:rFonts w:asciiTheme="minorHAnsi" w:hAnsiTheme="minorHAnsi" w:cstheme="minorHAnsi"/>
          <w:sz w:val="24"/>
          <w:szCs w:val="24"/>
        </w:rPr>
      </w:pPr>
      <w:r w:rsidRPr="003342E2">
        <w:rPr>
          <w:rFonts w:asciiTheme="minorHAnsi" w:hAnsiTheme="minorHAnsi" w:cstheme="minorHAnsi"/>
          <w:sz w:val="24"/>
          <w:szCs w:val="24"/>
        </w:rPr>
        <w:t>T.C.CUMHURBAŞKANI</w:t>
      </w:r>
    </w:p>
    <w:p w:rsidR="003342E2" w:rsidRPr="003342E2" w:rsidRDefault="003342E2" w:rsidP="003342E2">
      <w:pPr>
        <w:pStyle w:val="AralkYok"/>
        <w:jc w:val="both"/>
        <w:rPr>
          <w:rFonts w:asciiTheme="minorHAnsi" w:hAnsiTheme="minorHAnsi" w:cstheme="minorHAnsi"/>
          <w:sz w:val="24"/>
          <w:szCs w:val="24"/>
        </w:rPr>
      </w:pPr>
      <w:r w:rsidRPr="003342E2">
        <w:rPr>
          <w:rFonts w:asciiTheme="minorHAnsi" w:hAnsiTheme="minorHAnsi" w:cstheme="minorHAnsi"/>
          <w:sz w:val="24"/>
          <w:szCs w:val="24"/>
        </w:rPr>
        <w:t>ANKARA</w:t>
      </w:r>
    </w:p>
    <w:p w:rsidR="003342E2" w:rsidRPr="003342E2" w:rsidRDefault="003342E2" w:rsidP="003342E2">
      <w:pPr>
        <w:pStyle w:val="AralkYok"/>
        <w:jc w:val="both"/>
        <w:rPr>
          <w:rFonts w:asciiTheme="minorHAnsi" w:hAnsiTheme="minorHAnsi" w:cstheme="minorHAnsi"/>
          <w:sz w:val="24"/>
          <w:szCs w:val="24"/>
        </w:rPr>
      </w:pPr>
    </w:p>
    <w:p w:rsidR="003342E2" w:rsidRPr="003342E2" w:rsidRDefault="003342E2" w:rsidP="003342E2">
      <w:pPr>
        <w:pStyle w:val="AralkYok"/>
        <w:jc w:val="both"/>
        <w:rPr>
          <w:rFonts w:asciiTheme="minorHAnsi" w:hAnsiTheme="minorHAnsi" w:cstheme="minorHAnsi"/>
          <w:sz w:val="24"/>
          <w:szCs w:val="24"/>
        </w:rPr>
      </w:pPr>
    </w:p>
    <w:p w:rsidR="003342E2" w:rsidRPr="003342E2" w:rsidRDefault="003342E2" w:rsidP="003342E2">
      <w:pPr>
        <w:pStyle w:val="AralkYok"/>
        <w:jc w:val="both"/>
        <w:rPr>
          <w:rFonts w:asciiTheme="minorHAnsi" w:hAnsiTheme="minorHAnsi" w:cstheme="minorHAnsi"/>
          <w:sz w:val="24"/>
          <w:szCs w:val="24"/>
        </w:rPr>
      </w:pPr>
    </w:p>
    <w:p w:rsidR="003342E2" w:rsidRPr="003342E2" w:rsidRDefault="003342E2" w:rsidP="003342E2">
      <w:pPr>
        <w:pStyle w:val="AralkYok"/>
        <w:jc w:val="both"/>
        <w:rPr>
          <w:rFonts w:asciiTheme="minorHAnsi" w:hAnsiTheme="minorHAnsi" w:cstheme="minorHAnsi"/>
          <w:sz w:val="24"/>
          <w:szCs w:val="24"/>
        </w:rPr>
      </w:pPr>
    </w:p>
    <w:p w:rsidR="003342E2" w:rsidRPr="003342E2" w:rsidRDefault="003342E2" w:rsidP="003342E2">
      <w:pPr>
        <w:pStyle w:val="AralkYok"/>
        <w:jc w:val="both"/>
        <w:rPr>
          <w:rFonts w:asciiTheme="minorHAnsi" w:hAnsiTheme="minorHAnsi" w:cstheme="minorHAnsi"/>
          <w:sz w:val="24"/>
          <w:szCs w:val="24"/>
        </w:rPr>
      </w:pPr>
    </w:p>
    <w:p w:rsidR="003342E2" w:rsidRPr="003342E2" w:rsidRDefault="0001346B" w:rsidP="003342E2">
      <w:pPr>
        <w:spacing w:line="360" w:lineRule="auto"/>
        <w:jc w:val="both"/>
        <w:rPr>
          <w:sz w:val="24"/>
          <w:szCs w:val="24"/>
        </w:rPr>
      </w:pPr>
      <w:r>
        <w:rPr>
          <w:sz w:val="24"/>
          <w:szCs w:val="24"/>
        </w:rPr>
        <w:t>037/</w:t>
      </w:r>
      <w:r w:rsidR="003342E2" w:rsidRPr="003342E2">
        <w:rPr>
          <w:sz w:val="24"/>
          <w:szCs w:val="24"/>
        </w:rPr>
        <w:t>2014</w:t>
      </w:r>
      <w:r w:rsidR="003342E2" w:rsidRPr="003342E2">
        <w:rPr>
          <w:sz w:val="24"/>
          <w:szCs w:val="24"/>
        </w:rPr>
        <w:tab/>
      </w:r>
      <w:r w:rsidR="003342E2" w:rsidRPr="003342E2">
        <w:rPr>
          <w:sz w:val="24"/>
          <w:szCs w:val="24"/>
        </w:rPr>
        <w:tab/>
      </w:r>
      <w:r w:rsidR="003342E2" w:rsidRPr="003342E2">
        <w:rPr>
          <w:sz w:val="24"/>
          <w:szCs w:val="24"/>
        </w:rPr>
        <w:tab/>
      </w:r>
      <w:r w:rsidR="003342E2" w:rsidRPr="003342E2">
        <w:rPr>
          <w:sz w:val="24"/>
          <w:szCs w:val="24"/>
        </w:rPr>
        <w:tab/>
      </w:r>
      <w:r w:rsidR="003342E2" w:rsidRPr="003342E2">
        <w:rPr>
          <w:sz w:val="24"/>
          <w:szCs w:val="24"/>
        </w:rPr>
        <w:tab/>
      </w:r>
      <w:r w:rsidR="003342E2" w:rsidRPr="003342E2">
        <w:rPr>
          <w:sz w:val="24"/>
          <w:szCs w:val="24"/>
        </w:rPr>
        <w:tab/>
      </w:r>
      <w:r w:rsidR="003342E2" w:rsidRPr="003342E2">
        <w:rPr>
          <w:sz w:val="24"/>
          <w:szCs w:val="24"/>
        </w:rPr>
        <w:tab/>
      </w:r>
      <w:r w:rsidR="003342E2" w:rsidRPr="003342E2">
        <w:rPr>
          <w:sz w:val="24"/>
          <w:szCs w:val="24"/>
        </w:rPr>
        <w:tab/>
      </w:r>
      <w:r w:rsidR="003342E2" w:rsidRPr="003342E2">
        <w:rPr>
          <w:sz w:val="24"/>
          <w:szCs w:val="24"/>
        </w:rPr>
        <w:tab/>
      </w:r>
      <w:r w:rsidR="003342E2" w:rsidRPr="003342E2">
        <w:rPr>
          <w:sz w:val="24"/>
          <w:szCs w:val="24"/>
        </w:rPr>
        <w:tab/>
        <w:t>09.01.2014</w:t>
      </w:r>
    </w:p>
    <w:p w:rsidR="003342E2" w:rsidRPr="003342E2" w:rsidRDefault="003342E2" w:rsidP="003342E2">
      <w:pPr>
        <w:pStyle w:val="AralkYok"/>
        <w:jc w:val="both"/>
        <w:rPr>
          <w:sz w:val="24"/>
          <w:szCs w:val="24"/>
        </w:rPr>
      </w:pPr>
    </w:p>
    <w:p w:rsidR="003342E2" w:rsidRPr="003342E2" w:rsidRDefault="003342E2" w:rsidP="00954501">
      <w:pPr>
        <w:pStyle w:val="AralkYok"/>
        <w:jc w:val="both"/>
      </w:pPr>
      <w:r w:rsidRPr="003342E2">
        <w:tab/>
        <w:t>Sayın Cumhurbaşkanı,</w:t>
      </w:r>
    </w:p>
    <w:p w:rsidR="00355134" w:rsidRPr="00954501" w:rsidRDefault="00355134" w:rsidP="00954501">
      <w:pPr>
        <w:pStyle w:val="AralkYok"/>
        <w:jc w:val="both"/>
        <w:rPr>
          <w:rFonts w:eastAsia="Times New Roman" w:cs="Arial"/>
          <w:bCs/>
          <w:sz w:val="24"/>
          <w:szCs w:val="24"/>
          <w:lang w:eastAsia="tr-TR"/>
        </w:rPr>
      </w:pPr>
    </w:p>
    <w:p w:rsidR="00954501" w:rsidRPr="00954501" w:rsidRDefault="00954501" w:rsidP="00954501">
      <w:pPr>
        <w:pStyle w:val="AralkYok"/>
        <w:ind w:firstLine="708"/>
        <w:jc w:val="both"/>
        <w:rPr>
          <w:rFonts w:asciiTheme="minorHAnsi" w:eastAsia="Times New Roman" w:hAnsiTheme="minorHAnsi" w:cs="Arial"/>
          <w:bCs/>
          <w:sz w:val="24"/>
          <w:szCs w:val="24"/>
          <w:lang w:eastAsia="tr-TR"/>
        </w:rPr>
      </w:pPr>
      <w:proofErr w:type="gramStart"/>
      <w:r w:rsidRPr="00954501">
        <w:rPr>
          <w:rFonts w:asciiTheme="minorHAnsi" w:eastAsia="Times New Roman" w:hAnsiTheme="minorHAnsi" w:cs="Arial"/>
          <w:bCs/>
          <w:sz w:val="24"/>
          <w:szCs w:val="24"/>
          <w:lang w:eastAsia="tr-TR"/>
        </w:rPr>
        <w:t>Size uygunluk denetimi için gönderilen 6514 Sayılı Kanun’unun hekimler, tıp ve uzmanlık eğitimi ile sağlık hizmeti üzerinde yaratacağı olumsuzluklar hakkında bilgi vermek istiyoruz.</w:t>
      </w:r>
      <w:proofErr w:type="gramEnd"/>
      <w:r w:rsidRPr="00954501">
        <w:rPr>
          <w:rFonts w:asciiTheme="minorHAnsi" w:eastAsia="Times New Roman" w:hAnsiTheme="minorHAnsi" w:cs="Arial"/>
          <w:bCs/>
          <w:sz w:val="24"/>
          <w:szCs w:val="24"/>
          <w:lang w:eastAsia="tr-TR"/>
        </w:rPr>
        <w:t xml:space="preserve"> </w:t>
      </w:r>
    </w:p>
    <w:p w:rsidR="00954501" w:rsidRPr="00954501" w:rsidRDefault="00954501" w:rsidP="00954501">
      <w:pPr>
        <w:pStyle w:val="AralkYok"/>
        <w:jc w:val="both"/>
        <w:rPr>
          <w:rFonts w:asciiTheme="minorHAnsi" w:eastAsia="Times New Roman" w:hAnsiTheme="minorHAnsi" w:cs="Arial"/>
          <w:bCs/>
          <w:sz w:val="24"/>
          <w:szCs w:val="24"/>
          <w:lang w:eastAsia="tr-TR"/>
        </w:rPr>
      </w:pPr>
    </w:p>
    <w:p w:rsidR="00954501" w:rsidRPr="00954501" w:rsidRDefault="00954501" w:rsidP="00954501">
      <w:pPr>
        <w:pStyle w:val="AralkYok"/>
        <w:ind w:firstLine="708"/>
        <w:jc w:val="both"/>
        <w:rPr>
          <w:rFonts w:asciiTheme="minorHAnsi" w:eastAsia="Times New Roman" w:hAnsiTheme="minorHAnsi" w:cs="Arial"/>
          <w:sz w:val="24"/>
          <w:szCs w:val="24"/>
          <w:lang w:eastAsia="tr-TR"/>
        </w:rPr>
      </w:pPr>
      <w:r w:rsidRPr="00954501">
        <w:rPr>
          <w:rFonts w:asciiTheme="minorHAnsi" w:eastAsia="Times New Roman" w:hAnsiTheme="minorHAnsi" w:cs="Arial"/>
          <w:bCs/>
          <w:sz w:val="24"/>
          <w:szCs w:val="24"/>
          <w:lang w:eastAsia="tr-TR"/>
        </w:rPr>
        <w:t>“Sağlık Bakanlığı Ve Bağlı Kuruluşlarının Teşkilat Ve Görevleri Hakkında Kanun Hükmünde Kararname İle Bazı Kanunlarda Değişiklik Yapılmasına Dair Kanun” adını taşıyan bu düzenlemenin kimi maddeleri, ne yazık ki başta Türk Tabipleri Birliği olmak üzere sağlık alanındaki bütün meslek örgütlerinin, bütün sendikaların, uzmanlık derneklerinin ciddi itiraz ve eleştirilerine rağmen Türkiye Büyük Millet Meclisi’nde kabul edilmiştir.</w:t>
      </w:r>
    </w:p>
    <w:p w:rsidR="00954501" w:rsidRPr="00954501" w:rsidRDefault="00954501" w:rsidP="00954501">
      <w:pPr>
        <w:pStyle w:val="AralkYok"/>
        <w:jc w:val="both"/>
        <w:rPr>
          <w:rFonts w:asciiTheme="minorHAnsi" w:eastAsia="Times New Roman" w:hAnsiTheme="minorHAnsi" w:cs="Arial"/>
          <w:sz w:val="24"/>
          <w:szCs w:val="24"/>
          <w:lang w:eastAsia="tr-TR"/>
        </w:rPr>
      </w:pPr>
      <w:r w:rsidRPr="00954501">
        <w:rPr>
          <w:rFonts w:asciiTheme="minorHAnsi" w:eastAsia="Times New Roman" w:hAnsiTheme="minorHAnsi" w:cs="Arial"/>
          <w:bCs/>
          <w:sz w:val="24"/>
          <w:szCs w:val="24"/>
          <w:lang w:eastAsia="tr-TR"/>
        </w:rPr>
        <w:t> </w:t>
      </w:r>
    </w:p>
    <w:p w:rsidR="00954501" w:rsidRPr="00954501" w:rsidRDefault="00954501" w:rsidP="00954501">
      <w:pPr>
        <w:pStyle w:val="AralkYok"/>
        <w:ind w:firstLine="708"/>
        <w:jc w:val="both"/>
        <w:rPr>
          <w:rFonts w:asciiTheme="minorHAnsi" w:eastAsia="Times New Roman" w:hAnsiTheme="minorHAnsi" w:cs="Arial"/>
          <w:bCs/>
          <w:sz w:val="24"/>
          <w:szCs w:val="24"/>
          <w:lang w:eastAsia="tr-TR"/>
        </w:rPr>
      </w:pPr>
      <w:r w:rsidRPr="00954501">
        <w:rPr>
          <w:rFonts w:asciiTheme="minorHAnsi" w:eastAsia="Times New Roman" w:hAnsiTheme="minorHAnsi" w:cs="Arial"/>
          <w:bCs/>
          <w:sz w:val="24"/>
          <w:szCs w:val="24"/>
          <w:lang w:eastAsia="tr-TR"/>
        </w:rPr>
        <w:t xml:space="preserve">Türk Tabipleri Birliği olarak, hekimler, tıp eğitimi ve sağlık hizmeti üzerinde ciddi etkileri olacağını bildiğimiz 6514 Sayılı </w:t>
      </w:r>
      <w:proofErr w:type="gramStart"/>
      <w:r w:rsidRPr="00954501">
        <w:rPr>
          <w:rFonts w:asciiTheme="minorHAnsi" w:eastAsia="Times New Roman" w:hAnsiTheme="minorHAnsi" w:cs="Arial"/>
          <w:bCs/>
          <w:sz w:val="24"/>
          <w:szCs w:val="24"/>
          <w:lang w:eastAsia="tr-TR"/>
        </w:rPr>
        <w:t>Yasa’nın</w:t>
      </w:r>
      <w:proofErr w:type="gramEnd"/>
      <w:r w:rsidRPr="00954501">
        <w:rPr>
          <w:rFonts w:asciiTheme="minorHAnsi" w:eastAsia="Times New Roman" w:hAnsiTheme="minorHAnsi" w:cs="Arial"/>
          <w:bCs/>
          <w:sz w:val="24"/>
          <w:szCs w:val="24"/>
          <w:lang w:eastAsia="tr-TR"/>
        </w:rPr>
        <w:t xml:space="preserve"> bazı maddelerine yönelik derin kaygılarımız bulunmaktadır. </w:t>
      </w:r>
      <w:proofErr w:type="gramStart"/>
      <w:r w:rsidRPr="00954501">
        <w:rPr>
          <w:rFonts w:asciiTheme="minorHAnsi" w:eastAsia="Times New Roman" w:hAnsiTheme="minorHAnsi" w:cs="Arial"/>
          <w:bCs/>
          <w:sz w:val="24"/>
          <w:szCs w:val="24"/>
          <w:lang w:eastAsia="tr-TR"/>
        </w:rPr>
        <w:t>Bu kaygılarımızın nedenlerine ilişkin açıklamalarımızı yazımızın ekinde bilginize sunarız.</w:t>
      </w:r>
      <w:proofErr w:type="gramEnd"/>
    </w:p>
    <w:p w:rsidR="00E75368" w:rsidRPr="00954501" w:rsidRDefault="00E75368" w:rsidP="00954501">
      <w:pPr>
        <w:pStyle w:val="AralkYok"/>
        <w:jc w:val="both"/>
        <w:rPr>
          <w:rFonts w:eastAsia="Times New Roman" w:cs="Arial"/>
          <w:bCs/>
          <w:sz w:val="24"/>
          <w:szCs w:val="24"/>
          <w:lang w:eastAsia="tr-TR"/>
        </w:rPr>
      </w:pPr>
    </w:p>
    <w:p w:rsidR="00954501" w:rsidRPr="00954501" w:rsidRDefault="00954501" w:rsidP="00954501">
      <w:pPr>
        <w:pStyle w:val="AralkYok"/>
        <w:jc w:val="both"/>
        <w:rPr>
          <w:rFonts w:asciiTheme="minorHAnsi" w:eastAsia="Times New Roman" w:hAnsiTheme="minorHAnsi" w:cs="Arial"/>
          <w:bCs/>
          <w:sz w:val="24"/>
          <w:szCs w:val="24"/>
          <w:lang w:eastAsia="tr-TR"/>
        </w:rPr>
      </w:pPr>
      <w:r w:rsidRPr="00954501">
        <w:rPr>
          <w:rFonts w:eastAsia="Times New Roman" w:cs="Arial"/>
          <w:bCs/>
          <w:sz w:val="24"/>
          <w:szCs w:val="24"/>
          <w:lang w:eastAsia="tr-TR"/>
        </w:rPr>
        <w:tab/>
      </w:r>
      <w:r w:rsidRPr="00954501">
        <w:rPr>
          <w:rFonts w:eastAsia="Times New Roman" w:cs="Arial"/>
          <w:bCs/>
          <w:sz w:val="24"/>
          <w:szCs w:val="24"/>
          <w:lang w:eastAsia="tr-TR"/>
        </w:rPr>
        <w:tab/>
      </w:r>
      <w:r w:rsidRPr="00954501">
        <w:rPr>
          <w:rFonts w:eastAsia="Times New Roman" w:cs="Arial"/>
          <w:bCs/>
          <w:sz w:val="24"/>
          <w:szCs w:val="24"/>
          <w:lang w:eastAsia="tr-TR"/>
        </w:rPr>
        <w:tab/>
      </w:r>
      <w:r w:rsidRPr="00954501">
        <w:rPr>
          <w:rFonts w:eastAsia="Times New Roman" w:cs="Arial"/>
          <w:bCs/>
          <w:sz w:val="24"/>
          <w:szCs w:val="24"/>
          <w:lang w:eastAsia="tr-TR"/>
        </w:rPr>
        <w:tab/>
      </w:r>
      <w:r w:rsidRPr="00954501">
        <w:rPr>
          <w:rFonts w:eastAsia="Times New Roman" w:cs="Arial"/>
          <w:bCs/>
          <w:sz w:val="24"/>
          <w:szCs w:val="24"/>
          <w:lang w:eastAsia="tr-TR"/>
        </w:rPr>
        <w:tab/>
      </w:r>
      <w:r w:rsidRPr="00954501">
        <w:rPr>
          <w:rFonts w:eastAsia="Times New Roman" w:cs="Arial"/>
          <w:bCs/>
          <w:sz w:val="24"/>
          <w:szCs w:val="24"/>
          <w:lang w:eastAsia="tr-TR"/>
        </w:rPr>
        <w:tab/>
      </w:r>
      <w:r w:rsidRPr="00954501">
        <w:rPr>
          <w:rFonts w:eastAsia="Times New Roman" w:cs="Arial"/>
          <w:bCs/>
          <w:sz w:val="24"/>
          <w:szCs w:val="24"/>
          <w:lang w:eastAsia="tr-TR"/>
        </w:rPr>
        <w:tab/>
      </w:r>
      <w:r w:rsidRPr="00954501">
        <w:rPr>
          <w:rFonts w:eastAsia="Times New Roman" w:cs="Arial"/>
          <w:bCs/>
          <w:sz w:val="24"/>
          <w:szCs w:val="24"/>
          <w:lang w:eastAsia="tr-TR"/>
        </w:rPr>
        <w:tab/>
        <w:t>Saygılarımızla,</w:t>
      </w:r>
    </w:p>
    <w:p w:rsidR="003342E2" w:rsidRPr="003342E2" w:rsidRDefault="003342E2" w:rsidP="003342E2">
      <w:pPr>
        <w:ind w:left="4956" w:firstLine="708"/>
        <w:jc w:val="both"/>
        <w:rPr>
          <w:sz w:val="24"/>
          <w:szCs w:val="24"/>
        </w:rPr>
      </w:pPr>
      <w:r w:rsidRPr="003342E2">
        <w:rPr>
          <w:sz w:val="24"/>
          <w:szCs w:val="24"/>
        </w:rPr>
        <w:t>Prof.Dr. A. Özdemir Aktan</w:t>
      </w:r>
    </w:p>
    <w:p w:rsidR="003342E2" w:rsidRDefault="003342E2" w:rsidP="003342E2">
      <w:pPr>
        <w:pStyle w:val="AralkYok"/>
        <w:ind w:left="5664"/>
        <w:jc w:val="both"/>
        <w:rPr>
          <w:rFonts w:asciiTheme="minorHAnsi" w:hAnsiTheme="minorHAnsi"/>
          <w:noProof/>
          <w:sz w:val="24"/>
          <w:szCs w:val="24"/>
          <w:lang w:val="tr-TR" w:eastAsia="tr-TR" w:bidi="ar-SA"/>
        </w:rPr>
      </w:pPr>
    </w:p>
    <w:p w:rsidR="003F45EE" w:rsidRDefault="003F45EE" w:rsidP="003342E2">
      <w:pPr>
        <w:pStyle w:val="AralkYok"/>
        <w:ind w:left="5664"/>
        <w:jc w:val="both"/>
        <w:rPr>
          <w:rFonts w:asciiTheme="minorHAnsi" w:hAnsiTheme="minorHAnsi"/>
          <w:noProof/>
          <w:sz w:val="24"/>
          <w:szCs w:val="24"/>
          <w:lang w:val="tr-TR" w:eastAsia="tr-TR" w:bidi="ar-SA"/>
        </w:rPr>
      </w:pPr>
    </w:p>
    <w:p w:rsidR="003F45EE" w:rsidRPr="003342E2" w:rsidRDefault="003F45EE" w:rsidP="003342E2">
      <w:pPr>
        <w:pStyle w:val="AralkYok"/>
        <w:ind w:left="5664"/>
        <w:jc w:val="both"/>
        <w:rPr>
          <w:rFonts w:asciiTheme="minorHAnsi" w:hAnsiTheme="minorHAnsi"/>
          <w:sz w:val="24"/>
          <w:szCs w:val="24"/>
        </w:rPr>
      </w:pPr>
    </w:p>
    <w:p w:rsidR="003342E2" w:rsidRPr="003342E2" w:rsidRDefault="003342E2" w:rsidP="003342E2">
      <w:pPr>
        <w:pStyle w:val="AralkYok"/>
        <w:ind w:left="5664"/>
        <w:jc w:val="both"/>
        <w:rPr>
          <w:rFonts w:asciiTheme="minorHAnsi" w:hAnsiTheme="minorHAnsi"/>
          <w:sz w:val="24"/>
          <w:szCs w:val="24"/>
        </w:rPr>
      </w:pPr>
      <w:r w:rsidRPr="003342E2">
        <w:rPr>
          <w:rFonts w:asciiTheme="minorHAnsi" w:hAnsiTheme="minorHAnsi"/>
          <w:sz w:val="24"/>
          <w:szCs w:val="24"/>
        </w:rPr>
        <w:t>TTB Merkez Konseyi</w:t>
      </w:r>
    </w:p>
    <w:p w:rsidR="003342E2" w:rsidRPr="003342E2" w:rsidRDefault="003342E2" w:rsidP="003342E2">
      <w:pPr>
        <w:pStyle w:val="AralkYok"/>
        <w:ind w:left="5664"/>
        <w:jc w:val="both"/>
        <w:rPr>
          <w:rFonts w:asciiTheme="minorHAnsi" w:hAnsiTheme="minorHAnsi" w:cstheme="minorHAnsi"/>
          <w:sz w:val="24"/>
          <w:szCs w:val="24"/>
        </w:rPr>
      </w:pPr>
      <w:r w:rsidRPr="003342E2">
        <w:rPr>
          <w:rFonts w:asciiTheme="minorHAnsi" w:hAnsiTheme="minorHAnsi"/>
          <w:sz w:val="24"/>
          <w:szCs w:val="24"/>
        </w:rPr>
        <w:t>Başkanı</w:t>
      </w:r>
      <w:r w:rsidRPr="003342E2">
        <w:rPr>
          <w:rFonts w:asciiTheme="minorHAnsi" w:hAnsiTheme="minorHAnsi" w:cstheme="minorHAnsi"/>
          <w:sz w:val="24"/>
          <w:szCs w:val="24"/>
        </w:rPr>
        <w:br w:type="page"/>
      </w:r>
    </w:p>
    <w:p w:rsidR="00E75368" w:rsidRDefault="00E75368" w:rsidP="00E75368">
      <w:pPr>
        <w:spacing w:before="60" w:after="60"/>
        <w:jc w:val="both"/>
        <w:rPr>
          <w:rFonts w:ascii="Arial" w:eastAsia="Times New Roman" w:hAnsi="Arial" w:cs="Arial"/>
          <w:b/>
          <w:bCs/>
          <w:sz w:val="20"/>
          <w:szCs w:val="20"/>
          <w:lang w:eastAsia="tr-TR"/>
        </w:rPr>
      </w:pPr>
    </w:p>
    <w:p w:rsidR="00E75368" w:rsidRDefault="00E75368" w:rsidP="00E75368">
      <w:pPr>
        <w:spacing w:before="60" w:after="60" w:line="360" w:lineRule="auto"/>
        <w:jc w:val="both"/>
        <w:rPr>
          <w:rFonts w:ascii="Arial" w:eastAsia="Times New Roman" w:hAnsi="Arial" w:cs="Arial"/>
          <w:b/>
          <w:bCs/>
          <w:sz w:val="24"/>
          <w:szCs w:val="24"/>
          <w:lang w:eastAsia="tr-TR"/>
        </w:rPr>
      </w:pPr>
      <w:r w:rsidRPr="00E75368">
        <w:rPr>
          <w:rFonts w:ascii="Arial" w:eastAsia="Times New Roman" w:hAnsi="Arial" w:cs="Arial"/>
          <w:b/>
          <w:bCs/>
          <w:sz w:val="24"/>
          <w:szCs w:val="24"/>
          <w:lang w:eastAsia="tr-TR"/>
        </w:rPr>
        <w:t xml:space="preserve">6514 Sayılı </w:t>
      </w:r>
      <w:r w:rsidR="00904CDC">
        <w:rPr>
          <w:rFonts w:ascii="Arial" w:eastAsia="Times New Roman" w:hAnsi="Arial" w:cs="Arial"/>
          <w:b/>
          <w:bCs/>
          <w:sz w:val="24"/>
          <w:szCs w:val="24"/>
          <w:lang w:eastAsia="tr-TR"/>
        </w:rPr>
        <w:t>‘</w:t>
      </w:r>
      <w:r w:rsidRPr="00E75368">
        <w:rPr>
          <w:rFonts w:ascii="Arial" w:eastAsia="Times New Roman" w:hAnsi="Arial" w:cs="Arial"/>
          <w:b/>
          <w:bCs/>
          <w:sz w:val="24"/>
          <w:szCs w:val="24"/>
          <w:lang w:eastAsia="tr-TR"/>
        </w:rPr>
        <w:t>Sağlık Bakanlığı Ve Bağlı Kuruluşlarının Teşkilat Ve Görevleri Hakkında Kanun Hükmünde Kararname İle Bazı Kanunlarda Değişiklik Yapılmasına Dair Kanun</w:t>
      </w:r>
      <w:r w:rsidR="00904CDC">
        <w:rPr>
          <w:rFonts w:ascii="Arial" w:eastAsia="Times New Roman" w:hAnsi="Arial" w:cs="Arial"/>
          <w:b/>
          <w:bCs/>
          <w:sz w:val="24"/>
          <w:szCs w:val="24"/>
          <w:lang w:eastAsia="tr-TR"/>
        </w:rPr>
        <w:t>’</w:t>
      </w:r>
      <w:r w:rsidRPr="00E75368">
        <w:rPr>
          <w:rFonts w:ascii="Arial" w:eastAsia="Times New Roman" w:hAnsi="Arial" w:cs="Arial"/>
          <w:b/>
          <w:bCs/>
          <w:sz w:val="24"/>
          <w:szCs w:val="24"/>
          <w:lang w:eastAsia="tr-TR"/>
        </w:rPr>
        <w:t xml:space="preserve"> Hakkında Bilgi Notu:</w:t>
      </w:r>
    </w:p>
    <w:p w:rsidR="00904CDC" w:rsidRPr="00904CDC" w:rsidRDefault="00904CDC" w:rsidP="00E75368">
      <w:pPr>
        <w:spacing w:before="60" w:after="60" w:line="360" w:lineRule="auto"/>
        <w:jc w:val="both"/>
        <w:rPr>
          <w:rFonts w:ascii="Arial" w:eastAsia="Times New Roman" w:hAnsi="Arial" w:cs="Arial"/>
          <w:b/>
          <w:bCs/>
          <w:sz w:val="24"/>
          <w:szCs w:val="24"/>
          <w:lang w:eastAsia="tr-TR"/>
        </w:rPr>
      </w:pPr>
    </w:p>
    <w:p w:rsidR="00C85ECC" w:rsidRPr="00904CDC" w:rsidRDefault="005C06C1" w:rsidP="00904CDC">
      <w:pPr>
        <w:pStyle w:val="ListeParagraf"/>
        <w:numPr>
          <w:ilvl w:val="0"/>
          <w:numId w:val="1"/>
        </w:numPr>
        <w:spacing w:before="60" w:after="60" w:line="360" w:lineRule="auto"/>
        <w:ind w:left="0" w:firstLine="0"/>
        <w:rPr>
          <w:rFonts w:ascii="Arial" w:eastAsia="Times New Roman" w:hAnsi="Arial" w:cs="Arial"/>
          <w:b/>
          <w:bCs/>
          <w:sz w:val="24"/>
          <w:szCs w:val="24"/>
          <w:lang w:eastAsia="tr-TR"/>
        </w:rPr>
      </w:pPr>
      <w:r w:rsidRPr="00904CDC">
        <w:rPr>
          <w:rFonts w:ascii="Arial" w:eastAsia="Times New Roman" w:hAnsi="Arial" w:cs="Arial"/>
          <w:b/>
          <w:bCs/>
          <w:sz w:val="24"/>
          <w:szCs w:val="24"/>
          <w:lang w:eastAsia="tr-TR"/>
        </w:rPr>
        <w:t>46 ncı</w:t>
      </w:r>
      <w:r w:rsidR="00D51788" w:rsidRPr="00904CDC">
        <w:rPr>
          <w:rFonts w:ascii="Arial" w:eastAsia="Times New Roman" w:hAnsi="Arial" w:cs="Arial"/>
          <w:b/>
          <w:bCs/>
          <w:sz w:val="24"/>
          <w:szCs w:val="24"/>
          <w:lang w:eastAsia="tr-TR"/>
        </w:rPr>
        <w:t xml:space="preserve"> Maddesi Yönünden;</w:t>
      </w:r>
    </w:p>
    <w:p w:rsidR="00904CDC" w:rsidRPr="00E75368" w:rsidRDefault="00904CDC" w:rsidP="00904CDC">
      <w:pPr>
        <w:pStyle w:val="ListeParagraf"/>
        <w:spacing w:before="60" w:after="60" w:line="360" w:lineRule="auto"/>
        <w:ind w:left="0"/>
        <w:rPr>
          <w:rFonts w:ascii="Arial" w:eastAsia="Times New Roman" w:hAnsi="Arial" w:cs="Arial"/>
          <w:b/>
          <w:bCs/>
          <w:sz w:val="20"/>
          <w:szCs w:val="20"/>
          <w:lang w:eastAsia="tr-TR"/>
        </w:rPr>
      </w:pPr>
    </w:p>
    <w:p w:rsidR="00CE5354" w:rsidRPr="00904CDC" w:rsidRDefault="00D51788" w:rsidP="00904CDC">
      <w:pPr>
        <w:pStyle w:val="ListeParagraf"/>
        <w:numPr>
          <w:ilvl w:val="0"/>
          <w:numId w:val="10"/>
        </w:numPr>
        <w:spacing w:before="60" w:after="60" w:line="360" w:lineRule="auto"/>
        <w:ind w:left="0" w:firstLine="0"/>
        <w:jc w:val="both"/>
        <w:rPr>
          <w:rFonts w:ascii="Arial" w:eastAsia="Times New Roman" w:hAnsi="Arial" w:cs="Arial"/>
          <w:b/>
          <w:bCs/>
          <w:sz w:val="20"/>
          <w:szCs w:val="20"/>
          <w:lang w:eastAsia="tr-TR"/>
        </w:rPr>
      </w:pPr>
      <w:proofErr w:type="gramStart"/>
      <w:r w:rsidRPr="00904CDC">
        <w:rPr>
          <w:rFonts w:ascii="Arial" w:eastAsia="Times New Roman" w:hAnsi="Arial" w:cs="Arial"/>
          <w:b/>
          <w:bCs/>
          <w:sz w:val="20"/>
          <w:szCs w:val="20"/>
          <w:lang w:eastAsia="tr-TR"/>
        </w:rPr>
        <w:t>6514 Sayılı Yasanın 46. Maddesi ile 3359 sayılı Yasaya Ek 11. Madde</w:t>
      </w:r>
      <w:r w:rsidR="00904CDC" w:rsidRPr="00904CDC">
        <w:rPr>
          <w:rFonts w:ascii="Arial" w:eastAsia="Times New Roman" w:hAnsi="Arial" w:cs="Arial"/>
          <w:b/>
          <w:bCs/>
          <w:sz w:val="20"/>
          <w:szCs w:val="20"/>
          <w:lang w:eastAsia="tr-TR"/>
        </w:rPr>
        <w:t>sindeki Ruhsatsız Sağlık Hizmeti Verme Suçu Yönünden</w:t>
      </w:r>
      <w:r w:rsidR="00904CDC">
        <w:rPr>
          <w:rFonts w:ascii="Arial" w:eastAsia="Times New Roman" w:hAnsi="Arial" w:cs="Arial"/>
          <w:bCs/>
          <w:sz w:val="20"/>
          <w:szCs w:val="20"/>
          <w:lang w:eastAsia="tr-TR"/>
        </w:rPr>
        <w:t>:</w:t>
      </w:r>
      <w:r w:rsidRPr="00904CDC">
        <w:rPr>
          <w:rFonts w:ascii="Arial" w:eastAsia="Times New Roman" w:hAnsi="Arial" w:cs="Arial"/>
          <w:bCs/>
          <w:sz w:val="20"/>
          <w:szCs w:val="20"/>
          <w:lang w:eastAsia="tr-TR"/>
        </w:rPr>
        <w:t xml:space="preserve"> Maddenin ikinci fıkrasının ilk cümlesinde “</w:t>
      </w:r>
      <w:r w:rsidRPr="00904CDC">
        <w:rPr>
          <w:rFonts w:ascii="Arial" w:eastAsia="Times New Roman" w:hAnsi="Arial" w:cs="Arial"/>
          <w:sz w:val="20"/>
          <w:szCs w:val="20"/>
          <w:lang w:eastAsia="tr-TR"/>
        </w:rPr>
        <w:t>ruhsatsız olarak sağlık hizmeti sunan veya yetkisiz kişilerce sağlık hizmeti verdirenler, bir yıldan üç yıla kadar hapis ve yirmi bin güne kadar adli para cezası ile cezalandırılır</w:t>
      </w:r>
      <w:r w:rsidRPr="00904CDC">
        <w:rPr>
          <w:rFonts w:ascii="Arial" w:eastAsia="Times New Roman" w:hAnsi="Arial" w:cs="Arial"/>
          <w:i/>
          <w:sz w:val="20"/>
          <w:szCs w:val="20"/>
          <w:lang w:eastAsia="tr-TR"/>
        </w:rPr>
        <w:t>.</w:t>
      </w:r>
      <w:r w:rsidRPr="00904CDC">
        <w:rPr>
          <w:rFonts w:ascii="Arial" w:eastAsia="Times New Roman" w:hAnsi="Arial" w:cs="Arial"/>
          <w:sz w:val="20"/>
          <w:szCs w:val="20"/>
          <w:lang w:eastAsia="tr-TR"/>
        </w:rPr>
        <w:t xml:space="preserve">” </w:t>
      </w:r>
      <w:r w:rsidR="00C85ECC" w:rsidRPr="00904CDC">
        <w:rPr>
          <w:rFonts w:ascii="Arial" w:eastAsia="Times New Roman" w:hAnsi="Arial" w:cs="Arial"/>
          <w:sz w:val="20"/>
          <w:szCs w:val="20"/>
          <w:lang w:eastAsia="tr-TR"/>
        </w:rPr>
        <w:t>düzenlemesi yapılmıştır.</w:t>
      </w:r>
      <w:proofErr w:type="gramEnd"/>
    </w:p>
    <w:p w:rsidR="00386097" w:rsidRDefault="00CE5354" w:rsidP="00904CDC">
      <w:pPr>
        <w:spacing w:before="60" w:after="60" w:line="360" w:lineRule="auto"/>
        <w:jc w:val="both"/>
        <w:rPr>
          <w:rFonts w:ascii="Arial" w:eastAsia="TRTimesNewRoman" w:hAnsi="Arial" w:cs="Arial"/>
          <w:sz w:val="20"/>
          <w:szCs w:val="20"/>
        </w:rPr>
      </w:pPr>
      <w:r w:rsidRPr="00E75368">
        <w:rPr>
          <w:rFonts w:ascii="Arial" w:eastAsia="TRTimesNewRoman" w:hAnsi="Arial" w:cs="Arial"/>
          <w:sz w:val="20"/>
          <w:szCs w:val="20"/>
        </w:rPr>
        <w:t xml:space="preserve">Suç sayılan davranış </w:t>
      </w:r>
      <w:r w:rsidR="00C85ECC" w:rsidRPr="00E75368">
        <w:rPr>
          <w:rFonts w:ascii="Arial" w:eastAsia="TRTimesNewRoman" w:hAnsi="Arial" w:cs="Arial"/>
          <w:sz w:val="20"/>
          <w:szCs w:val="20"/>
        </w:rPr>
        <w:t>hekim, diş hekimliği diploması olmakla birlikte</w:t>
      </w:r>
      <w:r w:rsidR="00904CDC">
        <w:rPr>
          <w:rFonts w:ascii="Arial" w:eastAsia="TRTimesNewRoman" w:hAnsi="Arial" w:cs="Arial"/>
          <w:sz w:val="20"/>
          <w:szCs w:val="20"/>
        </w:rPr>
        <w:t>;</w:t>
      </w:r>
      <w:r w:rsidR="00C85ECC" w:rsidRPr="00E75368">
        <w:rPr>
          <w:rFonts w:ascii="Arial" w:eastAsia="TRTimesNewRoman" w:hAnsi="Arial" w:cs="Arial"/>
          <w:sz w:val="20"/>
          <w:szCs w:val="20"/>
        </w:rPr>
        <w:t xml:space="preserve"> İl Sağlık Müdürlüğü tarafından </w:t>
      </w:r>
      <w:r w:rsidRPr="00E75368">
        <w:rPr>
          <w:rFonts w:ascii="Arial" w:eastAsia="TRTimesNewRoman" w:hAnsi="Arial" w:cs="Arial"/>
          <w:sz w:val="20"/>
          <w:szCs w:val="20"/>
        </w:rPr>
        <w:t xml:space="preserve">izin verilmeden </w:t>
      </w:r>
      <w:r w:rsidR="00C85ECC" w:rsidRPr="00E75368">
        <w:rPr>
          <w:rFonts w:ascii="Arial" w:eastAsia="TRTimesNewRoman" w:hAnsi="Arial" w:cs="Arial"/>
          <w:sz w:val="20"/>
          <w:szCs w:val="20"/>
        </w:rPr>
        <w:t xml:space="preserve">sağlık hizmeti vermek veya İl Sağlık Müdürlüğü’nün çalışma belgesi vermediği hekimleri  </w:t>
      </w:r>
      <w:proofErr w:type="gramStart"/>
      <w:r w:rsidR="00904CDC">
        <w:rPr>
          <w:rFonts w:ascii="Arial" w:eastAsia="TRTimesNewRoman" w:hAnsi="Arial" w:cs="Arial"/>
          <w:sz w:val="20"/>
          <w:szCs w:val="20"/>
        </w:rPr>
        <w:t>çalıştırmaktır.</w:t>
      </w:r>
      <w:r w:rsidRPr="00E75368">
        <w:rPr>
          <w:rFonts w:ascii="Arial" w:eastAsia="Times New Roman" w:hAnsi="Arial" w:cs="Arial"/>
          <w:sz w:val="20"/>
          <w:szCs w:val="20"/>
          <w:lang w:eastAsia="tr-TR"/>
        </w:rPr>
        <w:t>Maddedeki</w:t>
      </w:r>
      <w:proofErr w:type="gramEnd"/>
      <w:r w:rsidRPr="00E75368">
        <w:rPr>
          <w:rFonts w:ascii="Arial" w:eastAsia="Times New Roman" w:hAnsi="Arial" w:cs="Arial"/>
          <w:sz w:val="20"/>
          <w:szCs w:val="20"/>
          <w:lang w:eastAsia="tr-TR"/>
        </w:rPr>
        <w:t xml:space="preserve"> hapis cezası ile birlikte verileceği düzenlenen para cezasının miktarı</w:t>
      </w:r>
      <w:r w:rsidR="00904CDC">
        <w:rPr>
          <w:rFonts w:ascii="Arial" w:eastAsia="Times New Roman" w:hAnsi="Arial" w:cs="Arial"/>
          <w:sz w:val="20"/>
          <w:szCs w:val="20"/>
          <w:lang w:eastAsia="tr-TR"/>
        </w:rPr>
        <w:t>,</w:t>
      </w:r>
      <w:r w:rsidRPr="00E75368">
        <w:rPr>
          <w:rFonts w:ascii="Arial" w:eastAsia="Times New Roman" w:hAnsi="Arial" w:cs="Arial"/>
          <w:sz w:val="20"/>
          <w:szCs w:val="20"/>
          <w:lang w:eastAsia="tr-TR"/>
        </w:rPr>
        <w:t xml:space="preserve"> üst sınırdan hesaplandığında iki milyona ulaşmaktadır.</w:t>
      </w:r>
    </w:p>
    <w:p w:rsidR="00904CDC" w:rsidRPr="00904CDC" w:rsidRDefault="00904CDC" w:rsidP="00904CDC">
      <w:pPr>
        <w:spacing w:before="60" w:after="60" w:line="360" w:lineRule="auto"/>
        <w:jc w:val="both"/>
        <w:rPr>
          <w:rFonts w:ascii="Arial" w:eastAsia="TRTimesNewRoman" w:hAnsi="Arial" w:cs="Arial"/>
          <w:sz w:val="20"/>
          <w:szCs w:val="20"/>
        </w:rPr>
      </w:pPr>
    </w:p>
    <w:p w:rsidR="00904CDC" w:rsidRDefault="00386097" w:rsidP="00E75368">
      <w:pPr>
        <w:spacing w:before="60" w:after="60" w:line="360" w:lineRule="auto"/>
        <w:jc w:val="both"/>
        <w:rPr>
          <w:rFonts w:ascii="Arial" w:eastAsia="Times New Roman" w:hAnsi="Arial" w:cs="Arial"/>
          <w:sz w:val="20"/>
          <w:szCs w:val="20"/>
          <w:lang w:eastAsia="tr-TR"/>
        </w:rPr>
      </w:pPr>
      <w:r w:rsidRPr="00E75368">
        <w:rPr>
          <w:rFonts w:ascii="Arial" w:eastAsia="Times New Roman" w:hAnsi="Arial" w:cs="Arial"/>
          <w:sz w:val="20"/>
          <w:szCs w:val="20"/>
          <w:lang w:eastAsia="tr-TR"/>
        </w:rPr>
        <w:t>Maddenin başına Komisyon ve Genel Kurul görüşmeleri sırasında eklenen “</w:t>
      </w:r>
      <w:r w:rsidRPr="00904CDC">
        <w:rPr>
          <w:rFonts w:ascii="Arial" w:eastAsia="Times New Roman" w:hAnsi="Arial" w:cs="Arial"/>
          <w:b/>
          <w:sz w:val="20"/>
          <w:szCs w:val="20"/>
          <w:lang w:eastAsia="tr-TR"/>
        </w:rPr>
        <w:t>Olağanüstü durumlarda mesleğini icraya yetkili kişilerce acil sağlık hizmeti ulaşana ve sağlık hizmeti devamlılık arz edene kadar verilecek olan sağlık hizmeti hariç</w:t>
      </w:r>
      <w:r w:rsidRPr="00E75368">
        <w:rPr>
          <w:rFonts w:ascii="Arial" w:eastAsia="Times New Roman" w:hAnsi="Arial" w:cs="Arial"/>
          <w:sz w:val="20"/>
          <w:szCs w:val="20"/>
          <w:lang w:eastAsia="tr-TR"/>
        </w:rPr>
        <w:t>” ibaresi bu alandaki sorunları çözme</w:t>
      </w:r>
      <w:r w:rsidR="00F21980" w:rsidRPr="00E75368">
        <w:rPr>
          <w:rFonts w:ascii="Arial" w:eastAsia="Times New Roman" w:hAnsi="Arial" w:cs="Arial"/>
          <w:sz w:val="20"/>
          <w:szCs w:val="20"/>
          <w:lang w:eastAsia="tr-TR"/>
        </w:rPr>
        <w:t xml:space="preserve">miştir. </w:t>
      </w:r>
      <w:r w:rsidRPr="00E75368">
        <w:rPr>
          <w:rFonts w:ascii="Arial" w:eastAsia="Times New Roman" w:hAnsi="Arial" w:cs="Arial"/>
          <w:sz w:val="20"/>
          <w:szCs w:val="20"/>
          <w:lang w:eastAsia="tr-TR"/>
        </w:rPr>
        <w:t>Aksine</w:t>
      </w:r>
      <w:r w:rsidR="00F21980" w:rsidRPr="00E75368">
        <w:rPr>
          <w:rFonts w:ascii="Arial" w:eastAsia="Times New Roman" w:hAnsi="Arial" w:cs="Arial"/>
          <w:sz w:val="20"/>
          <w:szCs w:val="20"/>
          <w:lang w:eastAsia="tr-TR"/>
        </w:rPr>
        <w:t xml:space="preserve"> suç tipinin belirsizleşmesine neden olmuştur. A</w:t>
      </w:r>
      <w:r w:rsidRPr="00E75368">
        <w:rPr>
          <w:rFonts w:ascii="Arial" w:eastAsia="Times New Roman" w:hAnsi="Arial" w:cs="Arial"/>
          <w:sz w:val="20"/>
          <w:szCs w:val="20"/>
          <w:lang w:eastAsia="tr-TR"/>
        </w:rPr>
        <w:t xml:space="preserve">cil sağlık hizmetinin ne zaman ulaşmış sayılacağı, </w:t>
      </w:r>
      <w:r w:rsidR="00F21980" w:rsidRPr="00E75368">
        <w:rPr>
          <w:rFonts w:ascii="Arial" w:eastAsia="Times New Roman" w:hAnsi="Arial" w:cs="Arial"/>
          <w:sz w:val="20"/>
          <w:szCs w:val="20"/>
          <w:lang w:eastAsia="tr-TR"/>
        </w:rPr>
        <w:t xml:space="preserve">acil sağlık hizmeti ulaşmış olmakla birlikte </w:t>
      </w:r>
      <w:r w:rsidRPr="00E75368">
        <w:rPr>
          <w:rFonts w:ascii="Arial" w:eastAsia="Times New Roman" w:hAnsi="Arial" w:cs="Arial"/>
          <w:sz w:val="20"/>
          <w:szCs w:val="20"/>
          <w:lang w:eastAsia="tr-TR"/>
        </w:rPr>
        <w:t>sağlık hizm</w:t>
      </w:r>
      <w:r w:rsidR="00F21980" w:rsidRPr="00E75368">
        <w:rPr>
          <w:rFonts w:ascii="Arial" w:eastAsia="Times New Roman" w:hAnsi="Arial" w:cs="Arial"/>
          <w:sz w:val="20"/>
          <w:szCs w:val="20"/>
          <w:lang w:eastAsia="tr-TR"/>
        </w:rPr>
        <w:t>etinin ne zaman devamlılık arzetmiş</w:t>
      </w:r>
      <w:r w:rsidRPr="00E75368">
        <w:rPr>
          <w:rFonts w:ascii="Arial" w:eastAsia="Times New Roman" w:hAnsi="Arial" w:cs="Arial"/>
          <w:sz w:val="20"/>
          <w:szCs w:val="20"/>
          <w:lang w:eastAsia="tr-TR"/>
        </w:rPr>
        <w:t xml:space="preserve"> kabul edileceği gibi </w:t>
      </w:r>
      <w:r w:rsidR="00F21980" w:rsidRPr="00E75368">
        <w:rPr>
          <w:rFonts w:ascii="Arial" w:eastAsia="Times New Roman" w:hAnsi="Arial" w:cs="Arial"/>
          <w:sz w:val="20"/>
          <w:szCs w:val="20"/>
          <w:lang w:eastAsia="tr-TR"/>
        </w:rPr>
        <w:t xml:space="preserve">sorular üzerinden </w:t>
      </w:r>
      <w:r w:rsidRPr="00E75368">
        <w:rPr>
          <w:rFonts w:ascii="Arial" w:eastAsia="Times New Roman" w:hAnsi="Arial" w:cs="Arial"/>
          <w:sz w:val="20"/>
          <w:szCs w:val="20"/>
          <w:lang w:eastAsia="tr-TR"/>
        </w:rPr>
        <w:t>her yargıca göre farklı bir suç tipi üretil</w:t>
      </w:r>
      <w:r w:rsidR="00F21980" w:rsidRPr="00E75368">
        <w:rPr>
          <w:rFonts w:ascii="Arial" w:eastAsia="Times New Roman" w:hAnsi="Arial" w:cs="Arial"/>
          <w:sz w:val="20"/>
          <w:szCs w:val="20"/>
          <w:lang w:eastAsia="tr-TR"/>
        </w:rPr>
        <w:t>ebilecektir. Madde</w:t>
      </w:r>
      <w:r w:rsidRPr="00E75368">
        <w:rPr>
          <w:rFonts w:ascii="Arial" w:eastAsia="Times New Roman" w:hAnsi="Arial" w:cs="Arial"/>
          <w:sz w:val="20"/>
          <w:szCs w:val="20"/>
          <w:lang w:eastAsia="tr-TR"/>
        </w:rPr>
        <w:t xml:space="preserve"> yeknesak olmayan çelişkili uygulamalara neden olacak</w:t>
      </w:r>
      <w:r w:rsidR="00904CDC">
        <w:rPr>
          <w:rFonts w:ascii="Arial" w:eastAsia="Times New Roman" w:hAnsi="Arial" w:cs="Arial"/>
          <w:sz w:val="20"/>
          <w:szCs w:val="20"/>
          <w:lang w:eastAsia="tr-TR"/>
        </w:rPr>
        <w:t>tır</w:t>
      </w:r>
      <w:r w:rsidRPr="00E75368">
        <w:rPr>
          <w:rFonts w:ascii="Arial" w:eastAsia="Times New Roman" w:hAnsi="Arial" w:cs="Arial"/>
          <w:sz w:val="20"/>
          <w:szCs w:val="20"/>
          <w:lang w:eastAsia="tr-TR"/>
        </w:rPr>
        <w:t>.</w:t>
      </w:r>
    </w:p>
    <w:p w:rsidR="00904CDC" w:rsidRDefault="00904CDC" w:rsidP="00E75368">
      <w:pPr>
        <w:spacing w:before="60" w:after="60" w:line="360" w:lineRule="auto"/>
        <w:jc w:val="both"/>
        <w:rPr>
          <w:rFonts w:ascii="Arial" w:eastAsia="Times New Roman" w:hAnsi="Arial" w:cs="Arial"/>
          <w:sz w:val="20"/>
          <w:szCs w:val="20"/>
          <w:lang w:eastAsia="tr-TR"/>
        </w:rPr>
      </w:pPr>
    </w:p>
    <w:p w:rsidR="00386097" w:rsidRPr="00E75368" w:rsidRDefault="00F21980" w:rsidP="00E75368">
      <w:pPr>
        <w:spacing w:before="60" w:after="60" w:line="360" w:lineRule="auto"/>
        <w:jc w:val="both"/>
        <w:rPr>
          <w:rFonts w:ascii="Arial" w:eastAsia="Times New Roman" w:hAnsi="Arial" w:cs="Arial"/>
          <w:b/>
          <w:bCs/>
          <w:sz w:val="20"/>
          <w:szCs w:val="20"/>
          <w:lang w:eastAsia="tr-TR"/>
        </w:rPr>
      </w:pPr>
      <w:r w:rsidRPr="00E75368">
        <w:rPr>
          <w:rFonts w:ascii="Arial" w:eastAsia="Times New Roman" w:hAnsi="Arial" w:cs="Arial"/>
          <w:sz w:val="20"/>
          <w:szCs w:val="20"/>
          <w:lang w:eastAsia="tr-TR"/>
        </w:rPr>
        <w:t xml:space="preserve">Acil sağlık sorununu görüp yardımda bulunacak hekimler, verecekleri sağlık hizmetinin </w:t>
      </w:r>
      <w:r w:rsidR="00904CDC">
        <w:rPr>
          <w:rFonts w:ascii="Arial" w:eastAsia="Times New Roman" w:hAnsi="Arial" w:cs="Arial"/>
          <w:sz w:val="20"/>
          <w:szCs w:val="20"/>
          <w:lang w:eastAsia="tr-TR"/>
        </w:rPr>
        <w:t xml:space="preserve">herhangi </w:t>
      </w:r>
      <w:r w:rsidRPr="00E75368">
        <w:rPr>
          <w:rFonts w:ascii="Arial" w:eastAsia="Times New Roman" w:hAnsi="Arial" w:cs="Arial"/>
          <w:sz w:val="20"/>
          <w:szCs w:val="20"/>
          <w:lang w:eastAsia="tr-TR"/>
        </w:rPr>
        <w:t>bir aşamadan itibaren suç sayılabileceğini düşünerek ceza almak ya da yardımda bulunmak arasında kalacaktır.</w:t>
      </w:r>
    </w:p>
    <w:p w:rsidR="00CE5354" w:rsidRPr="00E75368" w:rsidRDefault="00CE5354" w:rsidP="00E75368">
      <w:pPr>
        <w:autoSpaceDE w:val="0"/>
        <w:autoSpaceDN w:val="0"/>
        <w:adjustRightInd w:val="0"/>
        <w:spacing w:after="0" w:line="360" w:lineRule="auto"/>
        <w:jc w:val="both"/>
        <w:rPr>
          <w:rFonts w:ascii="Arial" w:eastAsia="Times New Roman" w:hAnsi="Arial" w:cs="Arial"/>
          <w:sz w:val="20"/>
          <w:szCs w:val="20"/>
          <w:lang w:eastAsia="tr-TR"/>
        </w:rPr>
      </w:pPr>
    </w:p>
    <w:p w:rsidR="00131073" w:rsidRPr="00E75368" w:rsidRDefault="00F21980" w:rsidP="00E75368">
      <w:pPr>
        <w:pStyle w:val="Gvdemetni"/>
        <w:spacing w:line="360" w:lineRule="auto"/>
        <w:jc w:val="both"/>
        <w:rPr>
          <w:rFonts w:ascii="Arial" w:hAnsi="Arial" w:cs="Arial"/>
          <w:sz w:val="20"/>
          <w:szCs w:val="20"/>
        </w:rPr>
      </w:pPr>
      <w:r w:rsidRPr="00E75368">
        <w:rPr>
          <w:rFonts w:ascii="Arial" w:eastAsia="TRTimesNewRoman" w:hAnsi="Arial" w:cs="Arial"/>
          <w:sz w:val="20"/>
          <w:szCs w:val="20"/>
        </w:rPr>
        <w:t xml:space="preserve">Sağlık Bakanlığının çalışma izni vermediği hekimlere eşi görülmemiş bir hapis ve para cezası verilmesi, </w:t>
      </w:r>
      <w:r w:rsidRPr="00E75368">
        <w:rPr>
          <w:rFonts w:ascii="Arial" w:hAnsi="Arial" w:cs="Arial"/>
          <w:sz w:val="20"/>
          <w:szCs w:val="20"/>
        </w:rPr>
        <w:t xml:space="preserve">suç ve cezalarda bulunması </w:t>
      </w:r>
      <w:proofErr w:type="gramStart"/>
      <w:r w:rsidRPr="00E75368">
        <w:rPr>
          <w:rFonts w:ascii="Arial" w:hAnsi="Arial" w:cs="Arial"/>
          <w:sz w:val="20"/>
          <w:szCs w:val="20"/>
        </w:rPr>
        <w:t>gereken,kişi</w:t>
      </w:r>
      <w:proofErr w:type="gramEnd"/>
      <w:r w:rsidRPr="00E75368">
        <w:rPr>
          <w:rFonts w:ascii="Arial" w:hAnsi="Arial" w:cs="Arial"/>
          <w:sz w:val="20"/>
          <w:szCs w:val="20"/>
        </w:rPr>
        <w:t xml:space="preserve"> hak ve özgürlüklerini, kamu düzen ve güvenliğini, hukuk devletini, kamu sağlığını ve çevreyi ya da toplum barışını koruma amaçlarından hiç birin</w:t>
      </w:r>
      <w:r w:rsidR="00904CDC">
        <w:rPr>
          <w:rFonts w:ascii="Arial" w:hAnsi="Arial" w:cs="Arial"/>
          <w:sz w:val="20"/>
          <w:szCs w:val="20"/>
        </w:rPr>
        <w:t xml:space="preserve">i içermemektedir. </w:t>
      </w:r>
      <w:r w:rsidRPr="00E75368">
        <w:rPr>
          <w:rFonts w:ascii="Arial" w:hAnsi="Arial" w:cs="Arial"/>
          <w:sz w:val="20"/>
          <w:szCs w:val="20"/>
        </w:rPr>
        <w:t xml:space="preserve">Hekim olmayan yetkisiz kişilerin müdahalelerinden toplum sağlığının korunması için gerekli suç ve ceza maddeleri zaten mevzuatta bulunmaktadır. Bu kapsamda hekim olmadığı halde hekim gibi sağlık hizmeti sunan kişilere, 1219 sayılı Yasanın 25. Maddesinde 2 yıldan beş yıla kadar hapis ve adli para cezası verileceği belirtilmektedir. Yanı sıra ruhsat almadan açılan sağlık kuruluşlarının kapatılmasına ve sorumlularına yaptırım uygulanmasına dair düzenlemeler, 1219 sayılı Yasa ve bu Yasa uyarınca çıkarılan yönetmeliklerde öteden beri yer almaktadır. Kamu sağlığının korunması için söz konusu suç tipine ihtiyaç yoktur. Düzenleme doğrudan hekimleri, hekimlik faaliyetini hedef almaktadır. </w:t>
      </w:r>
      <w:r w:rsidRPr="00E75368">
        <w:rPr>
          <w:rFonts w:ascii="Arial" w:hAnsi="Arial" w:cs="Arial"/>
          <w:sz w:val="20"/>
          <w:szCs w:val="20"/>
        </w:rPr>
        <w:lastRenderedPageBreak/>
        <w:t xml:space="preserve">Hekimler, hekimlik faaliyetinin suça dönüştürüldüğünü düşünmekte ve bundan toplum ve kendi adlarına büyük endişe ve üzüntü duymaktadır. </w:t>
      </w:r>
    </w:p>
    <w:p w:rsidR="00F21980" w:rsidRPr="00E75368" w:rsidRDefault="00F21980" w:rsidP="00E75368">
      <w:pPr>
        <w:autoSpaceDE w:val="0"/>
        <w:autoSpaceDN w:val="0"/>
        <w:adjustRightInd w:val="0"/>
        <w:spacing w:after="0" w:line="360" w:lineRule="auto"/>
        <w:jc w:val="both"/>
        <w:rPr>
          <w:rFonts w:ascii="Arial" w:eastAsia="TRTimesNewRoman" w:hAnsi="Arial" w:cs="Arial"/>
          <w:sz w:val="20"/>
          <w:szCs w:val="20"/>
        </w:rPr>
      </w:pPr>
    </w:p>
    <w:p w:rsidR="00CE5354" w:rsidRPr="00E75368" w:rsidRDefault="00CE5354" w:rsidP="00E75368">
      <w:pPr>
        <w:autoSpaceDE w:val="0"/>
        <w:autoSpaceDN w:val="0"/>
        <w:adjustRightInd w:val="0"/>
        <w:spacing w:after="0" w:line="360" w:lineRule="auto"/>
        <w:jc w:val="both"/>
        <w:rPr>
          <w:rFonts w:ascii="Arial" w:eastAsia="TRTimesNewRoman" w:hAnsi="Arial" w:cs="Arial"/>
          <w:sz w:val="20"/>
          <w:szCs w:val="20"/>
        </w:rPr>
      </w:pPr>
      <w:r w:rsidRPr="00E75368">
        <w:rPr>
          <w:rFonts w:ascii="Arial" w:eastAsia="TRTimesNewRoman" w:hAnsi="Arial" w:cs="Arial"/>
          <w:sz w:val="20"/>
          <w:szCs w:val="20"/>
        </w:rPr>
        <w:t>Türk Tabipleri Birliği ile bu düzenlemeden haberdar olan Dünya Tabipleri Birliği, Birleşmiş Milletler İnsan Hakları Yüksek Komiserliği başta olmak üzere çok sayıda hekim ve insan hakları örgütleri</w:t>
      </w:r>
      <w:r w:rsidR="00904CDC">
        <w:rPr>
          <w:rFonts w:ascii="Arial" w:eastAsia="TRTimesNewRoman" w:hAnsi="Arial" w:cs="Arial"/>
          <w:sz w:val="20"/>
          <w:szCs w:val="20"/>
        </w:rPr>
        <w:t>nin</w:t>
      </w:r>
      <w:r w:rsidRPr="00E75368">
        <w:rPr>
          <w:rFonts w:ascii="Arial" w:eastAsia="TRTimesNewRoman" w:hAnsi="Arial" w:cs="Arial"/>
          <w:sz w:val="20"/>
          <w:szCs w:val="20"/>
        </w:rPr>
        <w:t xml:space="preserve"> çok ciddi eleştiri ve kaygıları bulunmaktadır. </w:t>
      </w:r>
      <w:r w:rsidR="00F21980" w:rsidRPr="00E75368">
        <w:rPr>
          <w:rFonts w:ascii="Arial" w:eastAsia="TRTimesNewRoman" w:hAnsi="Arial" w:cs="Arial"/>
          <w:sz w:val="20"/>
          <w:szCs w:val="20"/>
        </w:rPr>
        <w:t>M</w:t>
      </w:r>
      <w:r w:rsidRPr="00E75368">
        <w:rPr>
          <w:rFonts w:ascii="Arial" w:eastAsia="TRTimesNewRoman" w:hAnsi="Arial" w:cs="Arial"/>
          <w:sz w:val="20"/>
          <w:szCs w:val="20"/>
        </w:rPr>
        <w:t xml:space="preserve">adde, tıbbın evrensel olarak kabul edilen tarafsızlığı ilkesini ihlal etmektedir. Sağlıkçıların </w:t>
      </w:r>
      <w:r w:rsidRPr="00E75368">
        <w:rPr>
          <w:rFonts w:ascii="Arial" w:eastAsia="FreeSerif" w:hAnsi="Arial" w:cs="Arial"/>
          <w:sz w:val="20"/>
          <w:szCs w:val="20"/>
        </w:rPr>
        <w:t>salt sağlıkla ilgili ihtiyaçlardan h</w:t>
      </w:r>
      <w:r w:rsidR="00F21980" w:rsidRPr="00E75368">
        <w:rPr>
          <w:rFonts w:ascii="Arial" w:eastAsia="FreeSerif" w:hAnsi="Arial" w:cs="Arial"/>
          <w:sz w:val="20"/>
          <w:szCs w:val="20"/>
        </w:rPr>
        <w:t xml:space="preserve">areketle hastalara ve yaralılara tedavi hizmeti vermesine </w:t>
      </w:r>
      <w:r w:rsidRPr="00E75368">
        <w:rPr>
          <w:rFonts w:ascii="Arial" w:eastAsia="FreeSerif" w:hAnsi="Arial" w:cs="Arial"/>
          <w:sz w:val="20"/>
          <w:szCs w:val="20"/>
        </w:rPr>
        <w:t>ilişkin en temel yükümlülüklerini yerine getirmelerini engelleye</w:t>
      </w:r>
      <w:r w:rsidR="00904CDC">
        <w:rPr>
          <w:rFonts w:ascii="Arial" w:eastAsia="FreeSerif" w:hAnsi="Arial" w:cs="Arial"/>
          <w:sz w:val="20"/>
          <w:szCs w:val="20"/>
        </w:rPr>
        <w:t>bilecek, bu biçimde kullanılabilecektir.</w:t>
      </w:r>
    </w:p>
    <w:p w:rsidR="00CE5354" w:rsidRPr="00E75368" w:rsidRDefault="00CE5354" w:rsidP="00E75368">
      <w:pPr>
        <w:autoSpaceDE w:val="0"/>
        <w:autoSpaceDN w:val="0"/>
        <w:adjustRightInd w:val="0"/>
        <w:spacing w:after="0" w:line="360" w:lineRule="auto"/>
        <w:ind w:left="360"/>
        <w:jc w:val="both"/>
        <w:rPr>
          <w:rFonts w:ascii="Arial" w:eastAsia="FreeSerif" w:hAnsi="Arial" w:cs="Arial"/>
          <w:sz w:val="20"/>
          <w:szCs w:val="20"/>
        </w:rPr>
      </w:pPr>
    </w:p>
    <w:p w:rsidR="00C85ECC" w:rsidRPr="00E75368" w:rsidRDefault="00131073" w:rsidP="00E75368">
      <w:pPr>
        <w:pStyle w:val="Gvdemetni"/>
        <w:spacing w:line="360" w:lineRule="auto"/>
        <w:jc w:val="both"/>
        <w:rPr>
          <w:rFonts w:ascii="Arial" w:hAnsi="Arial" w:cs="Arial"/>
          <w:sz w:val="20"/>
          <w:szCs w:val="20"/>
        </w:rPr>
      </w:pPr>
      <w:r w:rsidRPr="00E75368">
        <w:rPr>
          <w:rFonts w:ascii="Arial" w:hAnsi="Arial" w:cs="Arial"/>
          <w:sz w:val="20"/>
          <w:szCs w:val="20"/>
        </w:rPr>
        <w:t>Sağlık Bakanlığından izin almadan sağlık hizmeti veren hekimlerin davranışını suç sayarak 1-3 yıla kadar hapis ve iki milyona kadar para cezası öngören madde, hekimlerin mesleklerini evrensel hekimlik ilkelere göre yerine getirmesini tehdit etmektedir. Hasta ve yaralıların ise yaşam ve sağlık hakkı üzerinde bir tehdit</w:t>
      </w:r>
      <w:r w:rsidR="00904CDC">
        <w:rPr>
          <w:rFonts w:ascii="Arial" w:hAnsi="Arial" w:cs="Arial"/>
          <w:sz w:val="20"/>
          <w:szCs w:val="20"/>
        </w:rPr>
        <w:t xml:space="preserve"> oluşturacaktır. </w:t>
      </w:r>
      <w:r w:rsidRPr="00E75368">
        <w:rPr>
          <w:rFonts w:ascii="Arial" w:hAnsi="Arial" w:cs="Arial"/>
          <w:sz w:val="20"/>
          <w:szCs w:val="20"/>
        </w:rPr>
        <w:t xml:space="preserve">Böylesine temel haklara müdahale eden düzenleme öncelikle gerekli değildir. Kamu düzeni ve kamu sağlığını koruma değil bozma etkisi yaratacağından elverişli değildir. Öte yandan toplum sağlığını ciddi bir biçimde tehdit eden ve kasten işlenen pek çok suçtan daha yüksek bir hapis ve para cezası getirmesi nedeniyle ölçülü ve orantılı da değildir. </w:t>
      </w:r>
      <w:r w:rsidR="00904CDC">
        <w:rPr>
          <w:rFonts w:ascii="Arial" w:hAnsi="Arial" w:cs="Arial"/>
          <w:sz w:val="20"/>
          <w:szCs w:val="20"/>
        </w:rPr>
        <w:t>Ayrıca ülkemiz hekimlerini çağdaş ülkelerdeki hekimlik değerleri yerine üçüncü dünya ülkelerinin antidemokratik uygulamalarına hapsedecek bir düzenleme olduğu için de çok sakıncalıdır.</w:t>
      </w:r>
    </w:p>
    <w:p w:rsidR="00C85ECC" w:rsidRPr="00E75368" w:rsidRDefault="00C85ECC" w:rsidP="00E75368">
      <w:pPr>
        <w:spacing w:before="60" w:after="60" w:line="360" w:lineRule="auto"/>
        <w:jc w:val="both"/>
        <w:rPr>
          <w:rFonts w:ascii="Arial" w:eastAsia="Times New Roman" w:hAnsi="Arial" w:cs="Arial"/>
          <w:sz w:val="20"/>
          <w:szCs w:val="20"/>
          <w:lang w:eastAsia="tr-TR"/>
        </w:rPr>
      </w:pPr>
    </w:p>
    <w:p w:rsidR="00731FA3" w:rsidRPr="00E75368" w:rsidRDefault="00731FA3" w:rsidP="00904CDC">
      <w:pPr>
        <w:spacing w:before="60" w:after="60" w:line="360" w:lineRule="auto"/>
        <w:jc w:val="both"/>
        <w:rPr>
          <w:rFonts w:ascii="Arial" w:eastAsia="Times New Roman" w:hAnsi="Arial" w:cs="Arial"/>
          <w:sz w:val="20"/>
          <w:szCs w:val="20"/>
          <w:lang w:eastAsia="tr-TR"/>
        </w:rPr>
      </w:pPr>
      <w:r w:rsidRPr="00904CDC">
        <w:rPr>
          <w:rFonts w:ascii="Arial" w:eastAsia="Times New Roman" w:hAnsi="Arial" w:cs="Arial"/>
          <w:b/>
          <w:sz w:val="20"/>
          <w:szCs w:val="20"/>
          <w:lang w:eastAsia="tr-TR"/>
        </w:rPr>
        <w:t>b)</w:t>
      </w:r>
      <w:r w:rsidRPr="00904CDC">
        <w:rPr>
          <w:rFonts w:ascii="Arial" w:eastAsia="Times New Roman" w:hAnsi="Arial" w:cs="Arial"/>
          <w:b/>
          <w:bCs/>
          <w:sz w:val="20"/>
          <w:szCs w:val="20"/>
          <w:lang w:eastAsia="tr-TR"/>
        </w:rPr>
        <w:t>6514 Sayılı Yasanın 46. Maddesi ile 3359 sayılı Yasaya eklenen Ek 11. Madde</w:t>
      </w:r>
      <w:r w:rsidR="00904CDC">
        <w:rPr>
          <w:rFonts w:ascii="Arial" w:eastAsia="Times New Roman" w:hAnsi="Arial" w:cs="Arial"/>
          <w:b/>
          <w:bCs/>
          <w:sz w:val="20"/>
          <w:szCs w:val="20"/>
          <w:lang w:eastAsia="tr-TR"/>
        </w:rPr>
        <w:t>nin</w:t>
      </w:r>
      <w:r w:rsidR="0019091E">
        <w:rPr>
          <w:rFonts w:ascii="Arial" w:eastAsia="Times New Roman" w:hAnsi="Arial" w:cs="Arial"/>
          <w:b/>
          <w:bCs/>
          <w:sz w:val="20"/>
          <w:szCs w:val="20"/>
          <w:lang w:eastAsia="tr-TR"/>
        </w:rPr>
        <w:t xml:space="preserve"> </w:t>
      </w:r>
      <w:r w:rsidRPr="00904CDC">
        <w:rPr>
          <w:rFonts w:ascii="Arial" w:eastAsia="Times New Roman" w:hAnsi="Arial" w:cs="Arial"/>
          <w:b/>
          <w:bCs/>
          <w:sz w:val="20"/>
          <w:szCs w:val="20"/>
          <w:lang w:eastAsia="tr-TR"/>
        </w:rPr>
        <w:t>hastalara ait kişisel sağlık bilgilerinin bildirimi yönünden:</w:t>
      </w:r>
    </w:p>
    <w:p w:rsidR="00731FA3" w:rsidRPr="00E75368" w:rsidRDefault="00731FA3" w:rsidP="00E75368">
      <w:pPr>
        <w:spacing w:before="60" w:after="60" w:line="360" w:lineRule="auto"/>
        <w:jc w:val="both"/>
        <w:rPr>
          <w:rFonts w:ascii="Arial" w:eastAsia="Times New Roman" w:hAnsi="Arial" w:cs="Arial"/>
          <w:sz w:val="20"/>
          <w:szCs w:val="20"/>
          <w:lang w:eastAsia="tr-TR"/>
        </w:rPr>
      </w:pPr>
      <w:r w:rsidRPr="00E75368">
        <w:rPr>
          <w:rFonts w:ascii="Arial" w:eastAsia="Times New Roman" w:hAnsi="Arial" w:cs="Arial"/>
          <w:sz w:val="20"/>
          <w:szCs w:val="20"/>
          <w:lang w:eastAsia="tr-TR"/>
        </w:rPr>
        <w:t>Maddenin üçüncü paragrafında “Bakanlıkça belirlenen kayıtları uygun şekilde tutmayan veya bildirim zorunluluğunu yerine getirmeyen sağlık kurum ve kuruluşları iki defa uyarılır. Uyarıya uymayanlara bir önceki aya ait brüt hizmet gelirinin yüzde biri kadar idari para cezası verilir.” düzenlemesi bulunmaktadır.</w:t>
      </w:r>
    </w:p>
    <w:p w:rsidR="00760B16" w:rsidRPr="00E75368" w:rsidRDefault="00760B16" w:rsidP="00E75368">
      <w:pPr>
        <w:spacing w:before="60" w:after="60" w:line="360" w:lineRule="auto"/>
        <w:jc w:val="both"/>
        <w:rPr>
          <w:rFonts w:ascii="Arial" w:eastAsia="Times New Roman" w:hAnsi="Arial" w:cs="Arial"/>
          <w:sz w:val="20"/>
          <w:szCs w:val="20"/>
          <w:lang w:eastAsia="tr-TR"/>
        </w:rPr>
      </w:pPr>
    </w:p>
    <w:p w:rsidR="00731FA3" w:rsidRPr="00E75368" w:rsidRDefault="00731FA3" w:rsidP="00E75368">
      <w:pPr>
        <w:spacing w:before="60" w:after="60" w:line="360" w:lineRule="auto"/>
        <w:jc w:val="both"/>
        <w:rPr>
          <w:rFonts w:ascii="Arial" w:eastAsia="Times New Roman" w:hAnsi="Arial" w:cs="Arial"/>
          <w:sz w:val="20"/>
          <w:szCs w:val="20"/>
          <w:lang w:eastAsia="tr-TR"/>
        </w:rPr>
      </w:pPr>
      <w:r w:rsidRPr="00E75368">
        <w:rPr>
          <w:rFonts w:ascii="Arial" w:eastAsia="Times New Roman" w:hAnsi="Arial" w:cs="Arial"/>
          <w:b/>
          <w:bCs/>
          <w:sz w:val="20"/>
          <w:szCs w:val="20"/>
          <w:lang w:eastAsia="tr-TR"/>
        </w:rPr>
        <w:t xml:space="preserve">6514 sayılı Kanunun 7. Maddesinde de </w:t>
      </w:r>
      <w:r w:rsidRPr="00E75368">
        <w:rPr>
          <w:rFonts w:ascii="Arial" w:eastAsia="Times New Roman" w:hAnsi="Arial" w:cs="Arial"/>
          <w:sz w:val="20"/>
          <w:szCs w:val="20"/>
          <w:lang w:eastAsia="tr-TR"/>
        </w:rPr>
        <w:t xml:space="preserve">663 sayılı Kanun Hükmünde Kararnamenin 57 nci maddesinin birinci fıkrasında yer alan “permi” ibaresinden sonra gelmek üzere “, kayıt, bildirim” ibaresi eklenerek hasta bilgilerinin bildirim sisteminin kurulum ve işletim ücretinin hekimler ve sağlık kuruluşları tarafından ödenmesine yönelik bir düzenleme de yapılmaktadır. </w:t>
      </w:r>
    </w:p>
    <w:p w:rsidR="00731FA3" w:rsidRPr="00E75368" w:rsidRDefault="00731FA3" w:rsidP="00E75368">
      <w:pPr>
        <w:shd w:val="clear" w:color="auto" w:fill="FFFFFF"/>
        <w:spacing w:after="0" w:line="360" w:lineRule="auto"/>
        <w:jc w:val="both"/>
        <w:rPr>
          <w:rFonts w:ascii="Arial" w:eastAsia="Times New Roman" w:hAnsi="Arial" w:cs="Arial"/>
          <w:sz w:val="20"/>
          <w:szCs w:val="20"/>
          <w:lang w:eastAsia="tr-TR"/>
        </w:rPr>
      </w:pPr>
    </w:p>
    <w:p w:rsidR="00C85ECC" w:rsidRPr="00904CDC" w:rsidRDefault="00731FA3" w:rsidP="00E75368">
      <w:pPr>
        <w:shd w:val="clear" w:color="auto" w:fill="FFFFFF"/>
        <w:spacing w:after="0" w:line="360" w:lineRule="auto"/>
        <w:jc w:val="both"/>
        <w:rPr>
          <w:rFonts w:ascii="Arial" w:eastAsia="Times New Roman" w:hAnsi="Arial" w:cs="Arial"/>
          <w:b/>
          <w:sz w:val="20"/>
          <w:szCs w:val="20"/>
          <w:lang w:eastAsia="tr-TR"/>
        </w:rPr>
      </w:pPr>
      <w:r w:rsidRPr="00E75368">
        <w:rPr>
          <w:rFonts w:ascii="Arial" w:eastAsia="Times New Roman" w:hAnsi="Arial" w:cs="Arial"/>
          <w:sz w:val="20"/>
          <w:szCs w:val="20"/>
          <w:lang w:eastAsia="tr-TR"/>
        </w:rPr>
        <w:t>Düzenleme ile k</w:t>
      </w:r>
      <w:r w:rsidR="00C85ECC" w:rsidRPr="00E75368">
        <w:rPr>
          <w:rFonts w:ascii="Arial" w:eastAsia="Times New Roman" w:hAnsi="Arial" w:cs="Arial"/>
          <w:sz w:val="20"/>
          <w:szCs w:val="20"/>
          <w:lang w:eastAsia="tr-TR"/>
        </w:rPr>
        <w:t xml:space="preserve">işilerin sağlık hizmeti alırken verdikleri bilgileri Sağlık Bakanlığına bildirmeyen hekim, sağlık kuruluşu cezalandırılmaktadır. </w:t>
      </w:r>
      <w:r w:rsidRPr="00904CDC">
        <w:rPr>
          <w:rFonts w:ascii="Arial" w:eastAsia="Times New Roman" w:hAnsi="Arial" w:cs="Arial"/>
          <w:b/>
          <w:sz w:val="20"/>
          <w:szCs w:val="20"/>
          <w:lang w:eastAsia="tr-TR"/>
        </w:rPr>
        <w:t xml:space="preserve">Maddede </w:t>
      </w:r>
      <w:r w:rsidR="00C85ECC" w:rsidRPr="00904CDC">
        <w:rPr>
          <w:rFonts w:ascii="Arial" w:eastAsia="Times New Roman" w:hAnsi="Arial" w:cs="Arial"/>
          <w:b/>
          <w:sz w:val="20"/>
          <w:szCs w:val="20"/>
          <w:lang w:eastAsia="tr-TR"/>
        </w:rPr>
        <w:t xml:space="preserve">hastanın kimliğinin saklanmasına, bilgilerinin anonimleştirilerek bildirilmesine olanak tanınmamaktadır. </w:t>
      </w:r>
      <w:r w:rsidRPr="00904CDC">
        <w:rPr>
          <w:rFonts w:ascii="Arial" w:eastAsia="Times New Roman" w:hAnsi="Arial" w:cs="Arial"/>
          <w:b/>
          <w:sz w:val="20"/>
          <w:szCs w:val="20"/>
          <w:lang w:eastAsia="tr-TR"/>
        </w:rPr>
        <w:t xml:space="preserve">Hastaların rızasının aranmasına dair bir sınır/güvence getirilmemektedir. </w:t>
      </w:r>
    </w:p>
    <w:p w:rsidR="00731FA3" w:rsidRPr="00E75368" w:rsidRDefault="00731FA3" w:rsidP="00E75368">
      <w:pPr>
        <w:shd w:val="clear" w:color="auto" w:fill="FFFFFF"/>
        <w:spacing w:after="0" w:line="360" w:lineRule="auto"/>
        <w:jc w:val="both"/>
        <w:rPr>
          <w:rFonts w:ascii="Arial" w:eastAsia="Times New Roman" w:hAnsi="Arial" w:cs="Arial"/>
          <w:sz w:val="20"/>
          <w:szCs w:val="20"/>
          <w:lang w:eastAsia="tr-TR"/>
        </w:rPr>
      </w:pPr>
    </w:p>
    <w:p w:rsidR="00731FA3" w:rsidRPr="00E75368" w:rsidRDefault="00731FA3" w:rsidP="00E75368">
      <w:pPr>
        <w:shd w:val="clear" w:color="auto" w:fill="FFFFFF"/>
        <w:spacing w:after="0" w:line="360" w:lineRule="auto"/>
        <w:jc w:val="both"/>
        <w:rPr>
          <w:rFonts w:ascii="Arial" w:eastAsia="Times New Roman" w:hAnsi="Arial" w:cs="Arial"/>
          <w:sz w:val="20"/>
          <w:szCs w:val="20"/>
          <w:lang w:eastAsia="tr-TR"/>
        </w:rPr>
      </w:pPr>
    </w:p>
    <w:p w:rsidR="00C85ECC" w:rsidRPr="00904CDC" w:rsidRDefault="00C85ECC" w:rsidP="00904CDC">
      <w:pPr>
        <w:shd w:val="clear" w:color="auto" w:fill="FFFFFF"/>
        <w:spacing w:after="0" w:line="360" w:lineRule="auto"/>
        <w:jc w:val="both"/>
        <w:rPr>
          <w:rFonts w:ascii="Arial" w:eastAsia="Times New Roman" w:hAnsi="Arial" w:cs="Arial"/>
          <w:sz w:val="20"/>
          <w:szCs w:val="20"/>
          <w:lang w:eastAsia="tr-TR"/>
        </w:rPr>
      </w:pPr>
      <w:r w:rsidRPr="00E75368">
        <w:rPr>
          <w:rFonts w:ascii="Arial" w:eastAsia="Times New Roman" w:hAnsi="Arial" w:cs="Arial"/>
          <w:sz w:val="20"/>
          <w:szCs w:val="20"/>
          <w:lang w:eastAsia="tr-TR"/>
        </w:rPr>
        <w:lastRenderedPageBreak/>
        <w:t xml:space="preserve">Tasarıdaki bildirim zorunluluğu ile hasta hekim ilişkisinin mahremiyeti ihlal edilmektedir. Mahremiyetin koruduğu şey bilindiği gibi hastanın yaşam hakkının, sağlık hizmeti alma hakkının güvence altına </w:t>
      </w:r>
      <w:proofErr w:type="gramStart"/>
      <w:r w:rsidRPr="00E75368">
        <w:rPr>
          <w:rFonts w:ascii="Arial" w:eastAsia="Times New Roman" w:hAnsi="Arial" w:cs="Arial"/>
          <w:sz w:val="20"/>
          <w:szCs w:val="20"/>
          <w:lang w:eastAsia="tr-TR"/>
        </w:rPr>
        <w:t>alınmasıdır.Hastaların</w:t>
      </w:r>
      <w:proofErr w:type="gramEnd"/>
      <w:r w:rsidRPr="00E75368">
        <w:rPr>
          <w:rFonts w:ascii="Arial" w:eastAsia="Times New Roman" w:hAnsi="Arial" w:cs="Arial"/>
          <w:sz w:val="20"/>
          <w:szCs w:val="20"/>
          <w:lang w:eastAsia="tr-TR"/>
        </w:rPr>
        <w:t xml:space="preserve"> sağlık hizmetine herhangi bir çekince nedeniyle ulaşamama halinin  önüne geçilmesidir. </w:t>
      </w:r>
    </w:p>
    <w:p w:rsidR="00737BE2" w:rsidRDefault="00731FA3" w:rsidP="00904CDC">
      <w:pPr>
        <w:shd w:val="clear" w:color="auto" w:fill="FFFFFF"/>
        <w:spacing w:after="0" w:line="360" w:lineRule="auto"/>
        <w:jc w:val="both"/>
        <w:rPr>
          <w:rFonts w:ascii="Arial" w:hAnsi="Arial" w:cs="Arial"/>
          <w:sz w:val="20"/>
          <w:szCs w:val="20"/>
        </w:rPr>
      </w:pPr>
      <w:r w:rsidRPr="00E75368">
        <w:rPr>
          <w:rFonts w:ascii="Arial" w:eastAsia="Times New Roman" w:hAnsi="Arial" w:cs="Arial"/>
          <w:sz w:val="20"/>
          <w:szCs w:val="20"/>
          <w:lang w:eastAsia="tr-TR"/>
        </w:rPr>
        <w:t>Hekim hasta arasındaki sırdaşlık ilişkisinin Hipokrat Andı ile bi</w:t>
      </w:r>
      <w:r w:rsidR="00737BE2" w:rsidRPr="00E75368">
        <w:rPr>
          <w:rFonts w:ascii="Arial" w:eastAsia="Times New Roman" w:hAnsi="Arial" w:cs="Arial"/>
          <w:sz w:val="20"/>
          <w:szCs w:val="20"/>
          <w:lang w:eastAsia="tr-TR"/>
        </w:rPr>
        <w:t xml:space="preserve">rlikte bilinen tarihi 2500 yıldır. </w:t>
      </w:r>
      <w:r w:rsidRPr="00E75368">
        <w:rPr>
          <w:rFonts w:ascii="Arial" w:hAnsi="Arial" w:cs="Arial"/>
          <w:sz w:val="20"/>
          <w:szCs w:val="20"/>
        </w:rPr>
        <w:t>2. Dünya Savaşı sonrasında düzenlenmiş ve 1982’de yenilenmiş olan Cenevre Bildirgesi ile “</w:t>
      </w:r>
      <w:bookmarkStart w:id="0" w:name="topic1"/>
      <w:bookmarkEnd w:id="0"/>
      <w:r w:rsidRPr="00E75368">
        <w:rPr>
          <w:rFonts w:ascii="Arial" w:hAnsi="Arial" w:cs="Arial"/>
          <w:i/>
          <w:sz w:val="20"/>
          <w:szCs w:val="20"/>
        </w:rPr>
        <w:t>Bana verilmiş olan sırlara, hastanın ölümünden sonra bile saygı göstereceğim</w:t>
      </w:r>
      <w:r w:rsidR="00737BE2" w:rsidRPr="00E75368">
        <w:rPr>
          <w:rFonts w:ascii="Arial" w:hAnsi="Arial" w:cs="Arial"/>
          <w:sz w:val="20"/>
          <w:szCs w:val="20"/>
        </w:rPr>
        <w:t xml:space="preserve">” andı dünya hekimlerinin temel meslek etiği </w:t>
      </w:r>
      <w:proofErr w:type="gramStart"/>
      <w:r w:rsidR="00737BE2" w:rsidRPr="00E75368">
        <w:rPr>
          <w:rFonts w:ascii="Arial" w:hAnsi="Arial" w:cs="Arial"/>
          <w:sz w:val="20"/>
          <w:szCs w:val="20"/>
        </w:rPr>
        <w:t>ilkelerindendir.</w:t>
      </w:r>
      <w:r w:rsidRPr="00E75368">
        <w:rPr>
          <w:rFonts w:ascii="Arial" w:hAnsi="Arial" w:cs="Arial"/>
          <w:sz w:val="20"/>
          <w:szCs w:val="20"/>
        </w:rPr>
        <w:t>Hekimler</w:t>
      </w:r>
      <w:proofErr w:type="gramEnd"/>
      <w:r w:rsidRPr="00E75368">
        <w:rPr>
          <w:rFonts w:ascii="Arial" w:hAnsi="Arial" w:cs="Arial"/>
          <w:sz w:val="20"/>
          <w:szCs w:val="20"/>
        </w:rPr>
        <w:t xml:space="preserve">,  mesleki uygulaması içerisinde karşılaştıkları hastanın tanı, hastalık gidişi ve tedavi planı, bu mesleki ilişki içinde hasta ve çevresi hakkında öğrenilen başka bilgilerin sır olduğunun ve meslek etiği kurallarına göre hekimin bu sırrı korumasının uyulması zorunlu bir etik kod olduğunu bilirler.  Hekimlerin sır saklama yükümlülüğü, aynı zamanda hastaların kişilik haklarının korunmasına yönelik düzenlemelerle örtüşmekte ve bütünleşmektedir. </w:t>
      </w:r>
      <w:r w:rsidR="00737BE2" w:rsidRPr="00E75368">
        <w:rPr>
          <w:rFonts w:ascii="Arial" w:hAnsi="Arial" w:cs="Arial"/>
          <w:sz w:val="20"/>
          <w:szCs w:val="20"/>
        </w:rPr>
        <w:t>H</w:t>
      </w:r>
      <w:r w:rsidRPr="00E75368">
        <w:rPr>
          <w:rFonts w:ascii="Arial" w:hAnsi="Arial" w:cs="Arial"/>
          <w:sz w:val="20"/>
          <w:szCs w:val="20"/>
        </w:rPr>
        <w:t>ekimlerin sır saklama yükümlülüğünün koruduğu hastanın yararı, onuru, özel hayatı</w:t>
      </w:r>
      <w:r w:rsidR="00737BE2" w:rsidRPr="00E75368">
        <w:rPr>
          <w:rFonts w:ascii="Arial" w:hAnsi="Arial" w:cs="Arial"/>
          <w:sz w:val="20"/>
          <w:szCs w:val="20"/>
        </w:rPr>
        <w:t xml:space="preserve">dır. Madde bu değerleri koruyan hukuksal normlarla da </w:t>
      </w:r>
      <w:proofErr w:type="gramStart"/>
      <w:r w:rsidR="00737BE2" w:rsidRPr="00E75368">
        <w:rPr>
          <w:rFonts w:ascii="Arial" w:hAnsi="Arial" w:cs="Arial"/>
          <w:sz w:val="20"/>
          <w:szCs w:val="20"/>
        </w:rPr>
        <w:t>çelişmektedir.Bu</w:t>
      </w:r>
      <w:proofErr w:type="gramEnd"/>
      <w:r w:rsidR="00737BE2" w:rsidRPr="00E75368">
        <w:rPr>
          <w:rFonts w:ascii="Arial" w:hAnsi="Arial" w:cs="Arial"/>
          <w:sz w:val="20"/>
          <w:szCs w:val="20"/>
        </w:rPr>
        <w:t xml:space="preserve"> kapsamda; </w:t>
      </w:r>
      <w:r w:rsidRPr="00E75368">
        <w:rPr>
          <w:rFonts w:ascii="Arial" w:hAnsi="Arial" w:cs="Arial"/>
          <w:sz w:val="20"/>
          <w:szCs w:val="20"/>
        </w:rPr>
        <w:t>kişi dokunulmazlığı ile maddi ve manevi varlığın korunması ve geliştirilmesi hakkı</w:t>
      </w:r>
      <w:r w:rsidR="00737BE2" w:rsidRPr="00E75368">
        <w:rPr>
          <w:rFonts w:ascii="Arial" w:hAnsi="Arial" w:cs="Arial"/>
          <w:sz w:val="20"/>
          <w:szCs w:val="20"/>
        </w:rPr>
        <w:t>na ilişkin</w:t>
      </w:r>
      <w:r w:rsidRPr="00E75368">
        <w:rPr>
          <w:rFonts w:ascii="Arial" w:hAnsi="Arial" w:cs="Arial"/>
          <w:sz w:val="20"/>
          <w:szCs w:val="20"/>
        </w:rPr>
        <w:t xml:space="preserve"> Anayasa’nın 17 inci maddesi, özel hayatın gizliliği ve korunması hakkı</w:t>
      </w:r>
      <w:r w:rsidR="00737BE2" w:rsidRPr="00E75368">
        <w:rPr>
          <w:rFonts w:ascii="Arial" w:hAnsi="Arial" w:cs="Arial"/>
          <w:sz w:val="20"/>
          <w:szCs w:val="20"/>
        </w:rPr>
        <w:t>na ilişkin</w:t>
      </w:r>
      <w:r w:rsidRPr="00E75368">
        <w:rPr>
          <w:rFonts w:ascii="Arial" w:hAnsi="Arial" w:cs="Arial"/>
          <w:sz w:val="20"/>
          <w:szCs w:val="20"/>
        </w:rPr>
        <w:t xml:space="preserve"> 20 inci maddesi, özel hayat ve aile hayatına saygı gösterilmesi hakkı</w:t>
      </w:r>
      <w:r w:rsidR="00737BE2" w:rsidRPr="00E75368">
        <w:rPr>
          <w:rFonts w:ascii="Arial" w:hAnsi="Arial" w:cs="Arial"/>
          <w:sz w:val="20"/>
          <w:szCs w:val="20"/>
        </w:rPr>
        <w:t>na ilişkin</w:t>
      </w:r>
      <w:r w:rsidRPr="00E75368">
        <w:rPr>
          <w:rFonts w:ascii="Arial" w:hAnsi="Arial" w:cs="Arial"/>
          <w:sz w:val="20"/>
          <w:szCs w:val="20"/>
        </w:rPr>
        <w:t xml:space="preserve"> Avrupa İnsan Hakları </w:t>
      </w:r>
      <w:proofErr w:type="gramStart"/>
      <w:r w:rsidRPr="00E75368">
        <w:rPr>
          <w:rFonts w:ascii="Arial" w:hAnsi="Arial" w:cs="Arial"/>
          <w:sz w:val="20"/>
          <w:szCs w:val="20"/>
        </w:rPr>
        <w:t>Sözleşmesi’nin 8 inci maddesi</w:t>
      </w:r>
      <w:r w:rsidR="00737BE2" w:rsidRPr="00E75368">
        <w:rPr>
          <w:rFonts w:ascii="Arial" w:hAnsi="Arial" w:cs="Arial"/>
          <w:sz w:val="20"/>
          <w:szCs w:val="20"/>
        </w:rPr>
        <w:t xml:space="preserve">, </w:t>
      </w:r>
      <w:r w:rsidRPr="00E75368">
        <w:rPr>
          <w:rFonts w:ascii="Arial" w:hAnsi="Arial" w:cs="Arial"/>
          <w:sz w:val="20"/>
          <w:szCs w:val="20"/>
        </w:rPr>
        <w:t xml:space="preserve">hastaların </w:t>
      </w:r>
      <w:r w:rsidRPr="00E75368">
        <w:rPr>
          <w:rFonts w:ascii="Arial" w:hAnsi="Arial" w:cs="Arial"/>
          <w:sz w:val="20"/>
          <w:szCs w:val="20"/>
          <w:shd w:val="clear" w:color="auto" w:fill="FFFFFF"/>
        </w:rPr>
        <w:t>özel yaşamının korunması ve bilgilendirilme</w:t>
      </w:r>
      <w:r w:rsidR="00737BE2" w:rsidRPr="00E75368">
        <w:rPr>
          <w:rFonts w:ascii="Arial" w:hAnsi="Arial" w:cs="Arial"/>
          <w:sz w:val="20"/>
          <w:szCs w:val="20"/>
          <w:shd w:val="clear" w:color="auto" w:fill="FFFFFF"/>
        </w:rPr>
        <w:t xml:space="preserve">sine </w:t>
      </w:r>
      <w:r w:rsidRPr="00E75368">
        <w:rPr>
          <w:rFonts w:ascii="Arial" w:hAnsi="Arial" w:cs="Arial"/>
          <w:sz w:val="20"/>
          <w:szCs w:val="20"/>
          <w:shd w:val="clear" w:color="auto" w:fill="FFFFFF"/>
        </w:rPr>
        <w:t>hakkı</w:t>
      </w:r>
      <w:r w:rsidR="00737BE2" w:rsidRPr="00E75368">
        <w:rPr>
          <w:rFonts w:ascii="Arial" w:hAnsi="Arial" w:cs="Arial"/>
          <w:sz w:val="20"/>
          <w:szCs w:val="20"/>
          <w:shd w:val="clear" w:color="auto" w:fill="FFFFFF"/>
        </w:rPr>
        <w:t>na ilişkin</w:t>
      </w:r>
      <w:r w:rsidRPr="00E75368">
        <w:rPr>
          <w:rFonts w:ascii="Arial" w:hAnsi="Arial" w:cs="Arial"/>
          <w:sz w:val="20"/>
          <w:szCs w:val="20"/>
        </w:rPr>
        <w:t xml:space="preserve"> Biyoloji ve Tıbbın Uygulanmasında İnsan Haklarının ve İnsan Haysiyetinin Korunması Sözleşmesinin 10 uncu maddesi</w:t>
      </w:r>
      <w:r w:rsidRPr="00E75368">
        <w:rPr>
          <w:rFonts w:ascii="Arial" w:hAnsi="Arial" w:cs="Arial"/>
          <w:sz w:val="20"/>
          <w:szCs w:val="20"/>
          <w:shd w:val="clear" w:color="auto" w:fill="FFFFFF"/>
        </w:rPr>
        <w:t>,</w:t>
      </w:r>
      <w:r w:rsidRPr="00E75368">
        <w:rPr>
          <w:rFonts w:ascii="Arial" w:hAnsi="Arial" w:cs="Arial"/>
          <w:sz w:val="20"/>
          <w:szCs w:val="20"/>
        </w:rPr>
        <w:t xml:space="preserve"> kişiliğin saldırılara karşı korunması hakkı</w:t>
      </w:r>
      <w:r w:rsidR="00737BE2" w:rsidRPr="00E75368">
        <w:rPr>
          <w:rFonts w:ascii="Arial" w:hAnsi="Arial" w:cs="Arial"/>
          <w:sz w:val="20"/>
          <w:szCs w:val="20"/>
        </w:rPr>
        <w:t>na ilişkin</w:t>
      </w:r>
      <w:r w:rsidRPr="00E75368">
        <w:rPr>
          <w:rFonts w:ascii="Arial" w:hAnsi="Arial" w:cs="Arial"/>
          <w:sz w:val="20"/>
          <w:szCs w:val="20"/>
        </w:rPr>
        <w:t xml:space="preserve"> Türk Medeni Kanunu’nun 24 üncü maddesi, sağlık verilerinin de içinde olduğu kişisel verilerin hukuka aykırı olarak kaydedilmesi ve paylaşılmasını suç sayan Türk Ceza Kanunu’nun 134 ve devamı maddeleri</w:t>
      </w:r>
      <w:r w:rsidR="00737BE2" w:rsidRPr="00E75368">
        <w:rPr>
          <w:rFonts w:ascii="Arial" w:hAnsi="Arial" w:cs="Arial"/>
          <w:sz w:val="20"/>
          <w:szCs w:val="20"/>
        </w:rPr>
        <w:t xml:space="preserve"> ile çelişmektedir.</w:t>
      </w:r>
      <w:proofErr w:type="gramEnd"/>
    </w:p>
    <w:p w:rsidR="00904CDC" w:rsidRPr="00E75368" w:rsidRDefault="00904CDC" w:rsidP="00904CDC">
      <w:pPr>
        <w:shd w:val="clear" w:color="auto" w:fill="FFFFFF"/>
        <w:spacing w:after="0" w:line="360" w:lineRule="auto"/>
        <w:jc w:val="both"/>
        <w:rPr>
          <w:rFonts w:ascii="Arial" w:hAnsi="Arial" w:cs="Arial"/>
          <w:sz w:val="20"/>
          <w:szCs w:val="20"/>
        </w:rPr>
      </w:pPr>
    </w:p>
    <w:p w:rsidR="00904CDC" w:rsidRPr="00E75368" w:rsidRDefault="00760B16" w:rsidP="00904CDC">
      <w:pPr>
        <w:shd w:val="clear" w:color="auto" w:fill="FFFFFF"/>
        <w:spacing w:after="0" w:line="360" w:lineRule="auto"/>
        <w:jc w:val="both"/>
        <w:rPr>
          <w:rFonts w:ascii="Arial" w:eastAsia="Times New Roman" w:hAnsi="Arial" w:cs="Arial"/>
          <w:sz w:val="20"/>
          <w:szCs w:val="20"/>
          <w:lang w:eastAsia="tr-TR"/>
        </w:rPr>
      </w:pPr>
      <w:r w:rsidRPr="00E75368">
        <w:rPr>
          <w:rFonts w:ascii="Arial" w:hAnsi="Arial" w:cs="Arial"/>
          <w:sz w:val="20"/>
          <w:szCs w:val="20"/>
        </w:rPr>
        <w:t>Bu noktada Cumhurbaşkanlığı Devlet Denetleme Kurulu Başkanlığı’nın 27.11.2013 tarihli ve 2013/3 sayılı “</w:t>
      </w:r>
      <w:r w:rsidR="00737BE2" w:rsidRPr="00E75368">
        <w:rPr>
          <w:rFonts w:ascii="Arial" w:hAnsi="Arial" w:cs="Arial"/>
          <w:sz w:val="20"/>
          <w:szCs w:val="20"/>
        </w:rPr>
        <w:t>Kişisel Verilerin Korunmasına İlişkin Ulusal ve Uluslararası Durum Değerlendirmesi ile Bilgi Güvenliği ve Kişisel Verilerin Korunması Kapsamında Gerçekleştirilen Dene</w:t>
      </w:r>
      <w:r w:rsidRPr="00E75368">
        <w:rPr>
          <w:rFonts w:ascii="Arial" w:hAnsi="Arial" w:cs="Arial"/>
          <w:sz w:val="20"/>
          <w:szCs w:val="20"/>
        </w:rPr>
        <w:t xml:space="preserve">tim Çalışmaları” konulu Raporundaki tespitleri bilgilerinize sunarız. Söz konusu raporda Sağlık Bakanlığı ve Sosyal Güvenlik Kurumu tarafından yürütülen veri toplama sürecinin hastaların özel hayatlarının korunması hakkının nasıl kullanılamaz halde olduğu ve ihlalin boyutları ortaya </w:t>
      </w:r>
      <w:proofErr w:type="gramStart"/>
      <w:r w:rsidRPr="00E75368">
        <w:rPr>
          <w:rFonts w:ascii="Arial" w:hAnsi="Arial" w:cs="Arial"/>
          <w:sz w:val="20"/>
          <w:szCs w:val="20"/>
        </w:rPr>
        <w:t>konulmaktadır.</w:t>
      </w:r>
      <w:r w:rsidR="00904CDC">
        <w:rPr>
          <w:rFonts w:ascii="Arial" w:hAnsi="Arial" w:cs="Arial"/>
          <w:sz w:val="20"/>
          <w:szCs w:val="20"/>
        </w:rPr>
        <w:t>Henüz</w:t>
      </w:r>
      <w:proofErr w:type="gramEnd"/>
      <w:r w:rsidR="00904CDC">
        <w:rPr>
          <w:rFonts w:ascii="Arial" w:hAnsi="Arial" w:cs="Arial"/>
          <w:sz w:val="20"/>
          <w:szCs w:val="20"/>
        </w:rPr>
        <w:t xml:space="preserve"> ülkemizde </w:t>
      </w:r>
      <w:r w:rsidR="00904CDC">
        <w:rPr>
          <w:rFonts w:ascii="Arial" w:eastAsia="Times New Roman" w:hAnsi="Arial" w:cs="Arial"/>
          <w:sz w:val="20"/>
          <w:szCs w:val="20"/>
          <w:lang w:eastAsia="tr-TR"/>
        </w:rPr>
        <w:t>k</w:t>
      </w:r>
      <w:r w:rsidR="00904CDC" w:rsidRPr="00E75368">
        <w:rPr>
          <w:rFonts w:ascii="Arial" w:eastAsia="Times New Roman" w:hAnsi="Arial" w:cs="Arial"/>
          <w:sz w:val="20"/>
          <w:szCs w:val="20"/>
          <w:lang w:eastAsia="tr-TR"/>
        </w:rPr>
        <w:t xml:space="preserve">işisel verilerin korunmasına yönelik, katılımcı bir yöntemle, demokratik olarak hazırlanan ve yasalaştırılan bir veri koruma kanunu </w:t>
      </w:r>
      <w:r w:rsidR="00904CDC">
        <w:rPr>
          <w:rFonts w:ascii="Arial" w:eastAsia="Times New Roman" w:hAnsi="Arial" w:cs="Arial"/>
          <w:sz w:val="20"/>
          <w:szCs w:val="20"/>
          <w:lang w:eastAsia="tr-TR"/>
        </w:rPr>
        <w:t xml:space="preserve">da </w:t>
      </w:r>
      <w:r w:rsidR="00904CDC" w:rsidRPr="00E75368">
        <w:rPr>
          <w:rFonts w:ascii="Arial" w:eastAsia="Times New Roman" w:hAnsi="Arial" w:cs="Arial"/>
          <w:sz w:val="20"/>
          <w:szCs w:val="20"/>
          <w:lang w:eastAsia="tr-TR"/>
        </w:rPr>
        <w:t xml:space="preserve">bulunmamaktadır. </w:t>
      </w:r>
      <w:r w:rsidR="00904CDC">
        <w:rPr>
          <w:rFonts w:ascii="Arial" w:eastAsia="Times New Roman" w:hAnsi="Arial" w:cs="Arial"/>
          <w:sz w:val="20"/>
          <w:szCs w:val="20"/>
          <w:lang w:eastAsia="tr-TR"/>
        </w:rPr>
        <w:t>Bu koşullarda bildirim zorunluluğu ve yaptırım öngören düzenlemeler en temel haklarının korunmasını olanaksız hale getirmekte, devlet eliyle ihlalin aracı olmaktadır.</w:t>
      </w:r>
    </w:p>
    <w:p w:rsidR="00D51788" w:rsidRPr="006B6552" w:rsidRDefault="00D51788" w:rsidP="00E75368">
      <w:pPr>
        <w:spacing w:line="360" w:lineRule="auto"/>
        <w:jc w:val="both"/>
        <w:rPr>
          <w:rFonts w:ascii="Arial" w:hAnsi="Arial" w:cs="Arial"/>
          <w:sz w:val="24"/>
          <w:szCs w:val="24"/>
        </w:rPr>
      </w:pPr>
    </w:p>
    <w:p w:rsidR="00D51788" w:rsidRPr="006B6552" w:rsidRDefault="005C06C1" w:rsidP="00E75368">
      <w:pPr>
        <w:pStyle w:val="ListeParagraf"/>
        <w:numPr>
          <w:ilvl w:val="0"/>
          <w:numId w:val="1"/>
        </w:numPr>
        <w:spacing w:before="60" w:after="60" w:line="360" w:lineRule="auto"/>
        <w:jc w:val="both"/>
        <w:rPr>
          <w:rFonts w:ascii="Arial" w:eastAsia="Times New Roman" w:hAnsi="Arial" w:cs="Arial"/>
          <w:b/>
          <w:bCs/>
          <w:sz w:val="24"/>
          <w:szCs w:val="24"/>
          <w:lang w:eastAsia="tr-TR"/>
        </w:rPr>
      </w:pPr>
      <w:r w:rsidRPr="006B6552">
        <w:rPr>
          <w:rFonts w:ascii="Arial" w:eastAsia="Times New Roman" w:hAnsi="Arial" w:cs="Arial"/>
          <w:b/>
          <w:bCs/>
          <w:sz w:val="24"/>
          <w:szCs w:val="24"/>
          <w:lang w:eastAsia="tr-TR"/>
        </w:rPr>
        <w:t>55 inci</w:t>
      </w:r>
      <w:r w:rsidR="00760B16" w:rsidRPr="006B6552">
        <w:rPr>
          <w:rFonts w:ascii="Arial" w:eastAsia="Times New Roman" w:hAnsi="Arial" w:cs="Arial"/>
          <w:b/>
          <w:bCs/>
          <w:sz w:val="24"/>
          <w:szCs w:val="24"/>
          <w:lang w:eastAsia="tr-TR"/>
        </w:rPr>
        <w:t xml:space="preserve"> Madde</w:t>
      </w:r>
      <w:r w:rsidR="00FD7690" w:rsidRPr="006B6552">
        <w:rPr>
          <w:rFonts w:ascii="Arial" w:eastAsia="Times New Roman" w:hAnsi="Arial" w:cs="Arial"/>
          <w:b/>
          <w:bCs/>
          <w:sz w:val="24"/>
          <w:szCs w:val="24"/>
          <w:lang w:eastAsia="tr-TR"/>
        </w:rPr>
        <w:t>si</w:t>
      </w:r>
      <w:r w:rsidR="00760B16" w:rsidRPr="006B6552">
        <w:rPr>
          <w:rFonts w:ascii="Arial" w:eastAsia="Times New Roman" w:hAnsi="Arial" w:cs="Arial"/>
          <w:b/>
          <w:bCs/>
          <w:sz w:val="24"/>
          <w:szCs w:val="24"/>
          <w:lang w:eastAsia="tr-TR"/>
        </w:rPr>
        <w:t xml:space="preserve"> Yönünden:</w:t>
      </w:r>
    </w:p>
    <w:p w:rsidR="00760B16" w:rsidRPr="00E75368" w:rsidRDefault="00760B16" w:rsidP="005612FE">
      <w:pPr>
        <w:spacing w:before="60" w:after="60" w:line="360" w:lineRule="auto"/>
        <w:jc w:val="both"/>
        <w:rPr>
          <w:rFonts w:ascii="Arial" w:eastAsia="Times New Roman" w:hAnsi="Arial" w:cs="Arial"/>
          <w:sz w:val="20"/>
          <w:szCs w:val="20"/>
          <w:lang w:eastAsia="tr-TR"/>
        </w:rPr>
      </w:pPr>
      <w:r w:rsidRPr="00E75368">
        <w:rPr>
          <w:rFonts w:ascii="Arial" w:eastAsia="Times New Roman" w:hAnsi="Arial" w:cs="Arial"/>
          <w:bCs/>
          <w:sz w:val="20"/>
          <w:szCs w:val="20"/>
          <w:lang w:eastAsia="tr-TR"/>
        </w:rPr>
        <w:t>6514 sayılı Kanunun 6. Maddesi ile</w:t>
      </w:r>
      <w:r w:rsidR="00752D9B" w:rsidRPr="00E75368">
        <w:rPr>
          <w:rFonts w:ascii="Arial" w:eastAsia="Times New Roman" w:hAnsi="Arial" w:cs="Arial"/>
          <w:b/>
          <w:bCs/>
          <w:sz w:val="20"/>
          <w:szCs w:val="20"/>
          <w:lang w:eastAsia="tr-TR"/>
        </w:rPr>
        <w:t> </w:t>
      </w:r>
      <w:r w:rsidR="00752D9B" w:rsidRPr="00E75368">
        <w:rPr>
          <w:rFonts w:ascii="Arial" w:eastAsia="Times New Roman" w:hAnsi="Arial" w:cs="Arial"/>
          <w:sz w:val="20"/>
          <w:szCs w:val="20"/>
          <w:lang w:eastAsia="tr-TR"/>
        </w:rPr>
        <w:t>663 sayılı Kanun Hükmünde Kararnamenin 55 inci maddesi</w:t>
      </w:r>
      <w:r w:rsidR="005612FE">
        <w:rPr>
          <w:rFonts w:ascii="Arial" w:eastAsia="Times New Roman" w:hAnsi="Arial" w:cs="Arial"/>
          <w:sz w:val="20"/>
          <w:szCs w:val="20"/>
          <w:lang w:eastAsia="tr-TR"/>
        </w:rPr>
        <w:t>ne</w:t>
      </w:r>
      <w:r w:rsidR="00752D9B" w:rsidRPr="00E75368">
        <w:rPr>
          <w:rFonts w:ascii="Arial" w:eastAsia="Times New Roman" w:hAnsi="Arial" w:cs="Arial"/>
          <w:sz w:val="20"/>
          <w:szCs w:val="20"/>
          <w:lang w:eastAsia="tr-TR"/>
        </w:rPr>
        <w:t xml:space="preserve"> “Sağlık personelinin mesai saatleri haricinde de hizmetine ihtiyaç duyulduğunda ilgili sağlık kuruluşuna ulaşabilmeleri için alınacak tedbirler ve ilgililerin uyacağı kurallar Bakanlıkça belirlenir.”</w:t>
      </w:r>
      <w:r w:rsidRPr="00E75368">
        <w:rPr>
          <w:rFonts w:ascii="Arial" w:eastAsia="Times New Roman" w:hAnsi="Arial" w:cs="Arial"/>
          <w:sz w:val="20"/>
          <w:szCs w:val="20"/>
          <w:lang w:eastAsia="tr-TR"/>
        </w:rPr>
        <w:t xml:space="preserve"> düzenlemesi eklenmiştir.</w:t>
      </w:r>
    </w:p>
    <w:p w:rsidR="00760B16" w:rsidRPr="00E75368" w:rsidRDefault="00760B16" w:rsidP="00E75368">
      <w:pPr>
        <w:spacing w:before="60" w:after="60" w:line="360" w:lineRule="auto"/>
        <w:jc w:val="both"/>
        <w:rPr>
          <w:rFonts w:ascii="Arial" w:eastAsia="Times New Roman" w:hAnsi="Arial" w:cs="Arial"/>
          <w:sz w:val="20"/>
          <w:szCs w:val="20"/>
          <w:lang w:eastAsia="tr-TR"/>
        </w:rPr>
      </w:pPr>
    </w:p>
    <w:p w:rsidR="004506C2" w:rsidRPr="00E75368" w:rsidRDefault="004506C2" w:rsidP="00E75368">
      <w:pPr>
        <w:spacing w:before="60" w:after="60" w:line="360" w:lineRule="auto"/>
        <w:jc w:val="both"/>
        <w:rPr>
          <w:rStyle w:val="Gl"/>
          <w:rFonts w:ascii="Arial" w:hAnsi="Arial" w:cs="Arial"/>
          <w:b w:val="0"/>
          <w:sz w:val="20"/>
          <w:szCs w:val="20"/>
        </w:rPr>
      </w:pPr>
      <w:r w:rsidRPr="00E75368">
        <w:rPr>
          <w:rFonts w:ascii="Arial" w:eastAsia="Times New Roman" w:hAnsi="Arial" w:cs="Arial"/>
          <w:sz w:val="20"/>
          <w:szCs w:val="20"/>
          <w:lang w:eastAsia="tr-TR"/>
        </w:rPr>
        <w:t xml:space="preserve">Yeniden düzenlenen maddede </w:t>
      </w:r>
      <w:proofErr w:type="gramStart"/>
      <w:r w:rsidRPr="00E75368">
        <w:rPr>
          <w:rFonts w:ascii="Arial" w:eastAsia="Times New Roman" w:hAnsi="Arial" w:cs="Arial"/>
          <w:sz w:val="20"/>
          <w:szCs w:val="20"/>
          <w:lang w:eastAsia="tr-TR"/>
        </w:rPr>
        <w:t xml:space="preserve">de </w:t>
      </w:r>
      <w:r w:rsidR="005612FE">
        <w:rPr>
          <w:rFonts w:ascii="Arial" w:eastAsia="Times New Roman" w:hAnsi="Arial" w:cs="Arial"/>
          <w:sz w:val="20"/>
          <w:szCs w:val="20"/>
          <w:lang w:eastAsia="tr-TR"/>
        </w:rPr>
        <w:t xml:space="preserve"> daha</w:t>
      </w:r>
      <w:proofErr w:type="gramEnd"/>
      <w:r w:rsidR="005612FE">
        <w:rPr>
          <w:rFonts w:ascii="Arial" w:eastAsia="Times New Roman" w:hAnsi="Arial" w:cs="Arial"/>
          <w:sz w:val="20"/>
          <w:szCs w:val="20"/>
          <w:lang w:eastAsia="tr-TR"/>
        </w:rPr>
        <w:t xml:space="preserve"> önce </w:t>
      </w:r>
      <w:r w:rsidRPr="004506C2">
        <w:rPr>
          <w:rFonts w:ascii="Arial" w:eastAsia="Times New Roman" w:hAnsi="Arial" w:cs="Arial"/>
          <w:sz w:val="20"/>
          <w:szCs w:val="20"/>
          <w:lang w:eastAsia="tr-TR"/>
        </w:rPr>
        <w:t>sağlık personeli için görevli olduğu kuruluşun bulunduğu yerleşim yeri sınırları içinde</w:t>
      </w:r>
      <w:r w:rsidRPr="00E75368">
        <w:rPr>
          <w:rFonts w:ascii="Arial" w:eastAsia="Times New Roman" w:hAnsi="Arial" w:cs="Arial"/>
          <w:sz w:val="20"/>
          <w:szCs w:val="20"/>
          <w:lang w:eastAsia="tr-TR"/>
        </w:rPr>
        <w:t xml:space="preserve"> ikamet etme mecburiyeti getir</w:t>
      </w:r>
      <w:r w:rsidR="005612FE">
        <w:rPr>
          <w:rFonts w:ascii="Arial" w:eastAsia="Times New Roman" w:hAnsi="Arial" w:cs="Arial"/>
          <w:sz w:val="20"/>
          <w:szCs w:val="20"/>
          <w:lang w:eastAsia="tr-TR"/>
        </w:rPr>
        <w:t xml:space="preserve">ilmiştir. Ancak bu </w:t>
      </w:r>
      <w:r w:rsidRPr="00E75368">
        <w:rPr>
          <w:rFonts w:ascii="Arial" w:eastAsia="Times New Roman" w:hAnsi="Arial" w:cs="Arial"/>
          <w:sz w:val="20"/>
          <w:szCs w:val="20"/>
          <w:lang w:eastAsia="tr-TR"/>
        </w:rPr>
        <w:t xml:space="preserve">düzenlemeler, Anayasa Mahkemesi’nin </w:t>
      </w:r>
      <w:proofErr w:type="gramStart"/>
      <w:r w:rsidRPr="00E75368">
        <w:rPr>
          <w:rStyle w:val="Gl"/>
          <w:rFonts w:ascii="Arial" w:hAnsi="Arial" w:cs="Arial"/>
          <w:b w:val="0"/>
          <w:sz w:val="20"/>
          <w:szCs w:val="20"/>
        </w:rPr>
        <w:t>E : 2011</w:t>
      </w:r>
      <w:proofErr w:type="gramEnd"/>
      <w:r w:rsidRPr="00E75368">
        <w:rPr>
          <w:rStyle w:val="Gl"/>
          <w:rFonts w:ascii="Arial" w:hAnsi="Arial" w:cs="Arial"/>
          <w:b w:val="0"/>
          <w:sz w:val="20"/>
          <w:szCs w:val="20"/>
        </w:rPr>
        <w:t xml:space="preserve">/150K: 2013/30 sayılı ve 14.2.2013 tarihli kararı ile iptal edilmiştir. </w:t>
      </w:r>
      <w:r w:rsidR="005612FE">
        <w:rPr>
          <w:rStyle w:val="Gl"/>
          <w:rFonts w:ascii="Arial" w:hAnsi="Arial" w:cs="Arial"/>
          <w:b w:val="0"/>
          <w:sz w:val="20"/>
          <w:szCs w:val="20"/>
        </w:rPr>
        <w:t xml:space="preserve">Yeni düzenlenen </w:t>
      </w:r>
      <w:r w:rsidRPr="00E75368">
        <w:rPr>
          <w:rStyle w:val="Gl"/>
          <w:rFonts w:ascii="Arial" w:hAnsi="Arial" w:cs="Arial"/>
          <w:b w:val="0"/>
          <w:sz w:val="20"/>
          <w:szCs w:val="20"/>
        </w:rPr>
        <w:t>Madde ile Anayasa Mahkemesinin iptal ettiği madde ile özü</w:t>
      </w:r>
      <w:r w:rsidR="005612FE">
        <w:rPr>
          <w:rStyle w:val="Gl"/>
          <w:rFonts w:ascii="Arial" w:hAnsi="Arial" w:cs="Arial"/>
          <w:b w:val="0"/>
          <w:sz w:val="20"/>
          <w:szCs w:val="20"/>
        </w:rPr>
        <w:t xml:space="preserve"> itibariyle</w:t>
      </w:r>
      <w:r w:rsidRPr="00E75368">
        <w:rPr>
          <w:rStyle w:val="Gl"/>
          <w:rFonts w:ascii="Arial" w:hAnsi="Arial" w:cs="Arial"/>
          <w:b w:val="0"/>
          <w:sz w:val="20"/>
          <w:szCs w:val="20"/>
        </w:rPr>
        <w:t xml:space="preserve"> aynı</w:t>
      </w:r>
      <w:r w:rsidR="005612FE">
        <w:rPr>
          <w:rStyle w:val="Gl"/>
          <w:rFonts w:ascii="Arial" w:hAnsi="Arial" w:cs="Arial"/>
          <w:b w:val="0"/>
          <w:sz w:val="20"/>
          <w:szCs w:val="20"/>
        </w:rPr>
        <w:t>dır.</w:t>
      </w:r>
      <w:r w:rsidRPr="00E75368">
        <w:rPr>
          <w:rStyle w:val="Gl"/>
          <w:rFonts w:ascii="Arial" w:hAnsi="Arial" w:cs="Arial"/>
          <w:b w:val="0"/>
          <w:sz w:val="20"/>
          <w:szCs w:val="20"/>
        </w:rPr>
        <w:t xml:space="preserve"> Maddede Sağlık Bakanlığı’na, sağlık personelinin seyahat özgürlüğü, yerleşme hakkı, dinlenme hakkı ve çalışma hakkı gibi pek çok temel haklarına yönelik düzenleme yapma yetkisi verilmektedir. Bu </w:t>
      </w:r>
      <w:proofErr w:type="gramStart"/>
      <w:r w:rsidRPr="00E75368">
        <w:rPr>
          <w:rStyle w:val="Gl"/>
          <w:rFonts w:ascii="Arial" w:hAnsi="Arial" w:cs="Arial"/>
          <w:b w:val="0"/>
          <w:sz w:val="20"/>
          <w:szCs w:val="20"/>
        </w:rPr>
        <w:t>yetkinin  kapsamı</w:t>
      </w:r>
      <w:proofErr w:type="gramEnd"/>
      <w:r w:rsidRPr="00E75368">
        <w:rPr>
          <w:rStyle w:val="Gl"/>
          <w:rFonts w:ascii="Arial" w:hAnsi="Arial" w:cs="Arial"/>
          <w:b w:val="0"/>
          <w:sz w:val="20"/>
          <w:szCs w:val="20"/>
        </w:rPr>
        <w:t xml:space="preserve"> belli olmadığı gibi yetkinin kullanımı sonucu temel haklara yönelik yapılacak sınırlamaların sınırı da çizilmemiştir. </w:t>
      </w:r>
    </w:p>
    <w:p w:rsidR="004506C2" w:rsidRPr="00E75368" w:rsidRDefault="004506C2" w:rsidP="00E75368">
      <w:pPr>
        <w:spacing w:before="60" w:after="60" w:line="360" w:lineRule="auto"/>
        <w:jc w:val="both"/>
        <w:rPr>
          <w:rStyle w:val="Gl"/>
          <w:rFonts w:ascii="Arial" w:hAnsi="Arial" w:cs="Arial"/>
          <w:b w:val="0"/>
          <w:sz w:val="20"/>
          <w:szCs w:val="20"/>
        </w:rPr>
      </w:pPr>
    </w:p>
    <w:p w:rsidR="004506C2" w:rsidRPr="00E75368" w:rsidRDefault="004506C2" w:rsidP="00E75368">
      <w:pPr>
        <w:spacing w:before="60" w:after="60" w:line="360" w:lineRule="auto"/>
        <w:jc w:val="both"/>
        <w:rPr>
          <w:rFonts w:ascii="Arial" w:eastAsia="Times New Roman" w:hAnsi="Arial" w:cs="Arial"/>
          <w:sz w:val="20"/>
          <w:szCs w:val="20"/>
          <w:lang w:eastAsia="tr-TR"/>
        </w:rPr>
      </w:pPr>
      <w:r w:rsidRPr="00E75368">
        <w:rPr>
          <w:rStyle w:val="Gl"/>
          <w:rFonts w:ascii="Arial" w:hAnsi="Arial" w:cs="Arial"/>
          <w:b w:val="0"/>
          <w:sz w:val="20"/>
          <w:szCs w:val="20"/>
        </w:rPr>
        <w:t xml:space="preserve">Bu güne kadar hekimler başta meslek etiği kuralları çerçevesinde mesai süresi, gece gündüz demeden acil hastalarına gitmiş ve görevini ağır koşullarda yerine getirmiştir. </w:t>
      </w:r>
      <w:r w:rsidR="00FD7690" w:rsidRPr="00E75368">
        <w:rPr>
          <w:rStyle w:val="Gl"/>
          <w:rFonts w:ascii="Arial" w:hAnsi="Arial" w:cs="Arial"/>
          <w:b w:val="0"/>
          <w:sz w:val="20"/>
          <w:szCs w:val="20"/>
        </w:rPr>
        <w:t xml:space="preserve"> Öte yandan</w:t>
      </w:r>
      <w:r w:rsidR="00FD7690" w:rsidRPr="00E75368">
        <w:rPr>
          <w:rFonts w:ascii="Arial" w:eastAsia="Times New Roman" w:hAnsi="Arial" w:cs="Arial"/>
          <w:sz w:val="20"/>
          <w:szCs w:val="20"/>
          <w:lang w:eastAsia="tr-TR"/>
        </w:rPr>
        <w:t>657 sayılı Devlet Memurları Kanununda bulunan günün 24 saati devamlılık gerektiren kamu hizmetlerindeki mesai saatlerine ilişkin özel düzenleme yetkisi, Bakanlar Kurulu Kararı ile çıkarılan Yataklı Tedavi Hizmetleri İşletme Yönetmeliği kapsamında</w:t>
      </w:r>
      <w:r w:rsidR="005612FE">
        <w:rPr>
          <w:rFonts w:ascii="Arial" w:eastAsia="Times New Roman" w:hAnsi="Arial" w:cs="Arial"/>
          <w:sz w:val="20"/>
          <w:szCs w:val="20"/>
          <w:lang w:eastAsia="tr-TR"/>
        </w:rPr>
        <w:t xml:space="preserve"> kullanılmış,</w:t>
      </w:r>
      <w:r w:rsidR="00FD7690" w:rsidRPr="00E75368">
        <w:rPr>
          <w:rFonts w:ascii="Arial" w:eastAsia="Times New Roman" w:hAnsi="Arial" w:cs="Arial"/>
          <w:sz w:val="20"/>
          <w:szCs w:val="20"/>
          <w:lang w:eastAsia="tr-TR"/>
        </w:rPr>
        <w:t xml:space="preserve"> sağlık kuruluşlarında 24 saat süre ile sağlık hizmetinin sürdürülmesi esasları düzenlenmiş ve uygulanmaktadır. Nöbet uygulaması bu düzenlemelere göre yapılmaktadır. Bütün bunların dışında kapsamı belirsiz, sınırları çizilmemiş bir yetki ile Sağlık Bakanlığı’na sağlık personeli</w:t>
      </w:r>
      <w:r w:rsidR="005612FE">
        <w:rPr>
          <w:rFonts w:ascii="Arial" w:eastAsia="Times New Roman" w:hAnsi="Arial" w:cs="Arial"/>
          <w:sz w:val="20"/>
          <w:szCs w:val="20"/>
          <w:lang w:eastAsia="tr-TR"/>
        </w:rPr>
        <w:t xml:space="preserve">nin temel haklarını sınırlandırma </w:t>
      </w:r>
      <w:r w:rsidR="00FD7690" w:rsidRPr="00E75368">
        <w:rPr>
          <w:rFonts w:ascii="Arial" w:eastAsia="Times New Roman" w:hAnsi="Arial" w:cs="Arial"/>
          <w:sz w:val="20"/>
          <w:szCs w:val="20"/>
          <w:lang w:eastAsia="tr-TR"/>
        </w:rPr>
        <w:t>yetki</w:t>
      </w:r>
      <w:r w:rsidR="005612FE">
        <w:rPr>
          <w:rFonts w:ascii="Arial" w:eastAsia="Times New Roman" w:hAnsi="Arial" w:cs="Arial"/>
          <w:sz w:val="20"/>
          <w:szCs w:val="20"/>
          <w:lang w:eastAsia="tr-TR"/>
        </w:rPr>
        <w:t>si</w:t>
      </w:r>
      <w:r w:rsidR="00FD7690" w:rsidRPr="00E75368">
        <w:rPr>
          <w:rFonts w:ascii="Arial" w:eastAsia="Times New Roman" w:hAnsi="Arial" w:cs="Arial"/>
          <w:sz w:val="20"/>
          <w:szCs w:val="20"/>
          <w:lang w:eastAsia="tr-TR"/>
        </w:rPr>
        <w:t xml:space="preserve"> verilmesinin hukuk devleti ilkesi ile bağdaşmadığını, daha çok ortaçağdaki yetkilere öykündüğünü düşünüyoruz.</w:t>
      </w:r>
    </w:p>
    <w:p w:rsidR="00FD7690" w:rsidRPr="006B6552" w:rsidRDefault="00FD7690" w:rsidP="00E75368">
      <w:pPr>
        <w:spacing w:before="60" w:after="60" w:line="360" w:lineRule="auto"/>
        <w:jc w:val="both"/>
        <w:rPr>
          <w:rFonts w:ascii="Arial" w:eastAsia="Times New Roman" w:hAnsi="Arial" w:cs="Arial"/>
          <w:sz w:val="24"/>
          <w:szCs w:val="24"/>
          <w:lang w:eastAsia="tr-TR"/>
        </w:rPr>
      </w:pPr>
    </w:p>
    <w:p w:rsidR="00752D9B" w:rsidRPr="006B6552" w:rsidRDefault="00752D9B" w:rsidP="00E75368">
      <w:pPr>
        <w:pStyle w:val="ListeParagraf"/>
        <w:numPr>
          <w:ilvl w:val="0"/>
          <w:numId w:val="1"/>
        </w:numPr>
        <w:spacing w:before="60" w:after="60" w:line="360" w:lineRule="auto"/>
        <w:jc w:val="both"/>
        <w:rPr>
          <w:rFonts w:ascii="Arial" w:eastAsia="Times New Roman" w:hAnsi="Arial" w:cs="Arial"/>
          <w:b/>
          <w:sz w:val="24"/>
          <w:szCs w:val="24"/>
          <w:lang w:eastAsia="tr-TR"/>
        </w:rPr>
      </w:pPr>
      <w:r w:rsidRPr="006B6552">
        <w:rPr>
          <w:rFonts w:ascii="Arial" w:eastAsia="Times New Roman" w:hAnsi="Arial" w:cs="Arial"/>
          <w:b/>
          <w:bCs/>
          <w:sz w:val="24"/>
          <w:szCs w:val="24"/>
          <w:lang w:eastAsia="tr-TR"/>
        </w:rPr>
        <w:t>9</w:t>
      </w:r>
      <w:r w:rsidR="005C06C1" w:rsidRPr="006B6552">
        <w:rPr>
          <w:rFonts w:ascii="Arial" w:eastAsia="Times New Roman" w:hAnsi="Arial" w:cs="Arial"/>
          <w:b/>
          <w:bCs/>
          <w:sz w:val="24"/>
          <w:szCs w:val="24"/>
          <w:lang w:eastAsia="tr-TR"/>
        </w:rPr>
        <w:t xml:space="preserve"> uncu, </w:t>
      </w:r>
      <w:r w:rsidRPr="006B6552">
        <w:rPr>
          <w:rFonts w:ascii="Arial" w:eastAsia="Times New Roman" w:hAnsi="Arial" w:cs="Arial"/>
          <w:b/>
          <w:bCs/>
          <w:sz w:val="24"/>
          <w:szCs w:val="24"/>
          <w:lang w:eastAsia="tr-TR"/>
        </w:rPr>
        <w:t>11</w:t>
      </w:r>
      <w:r w:rsidR="005C06C1" w:rsidRPr="006B6552">
        <w:rPr>
          <w:rFonts w:ascii="Arial" w:eastAsia="Times New Roman" w:hAnsi="Arial" w:cs="Arial"/>
          <w:b/>
          <w:bCs/>
          <w:sz w:val="24"/>
          <w:szCs w:val="24"/>
          <w:lang w:eastAsia="tr-TR"/>
        </w:rPr>
        <w:t xml:space="preserve"> inci, </w:t>
      </w:r>
      <w:r w:rsidRPr="006B6552">
        <w:rPr>
          <w:rFonts w:ascii="Arial" w:eastAsia="Times New Roman" w:hAnsi="Arial" w:cs="Arial"/>
          <w:b/>
          <w:bCs/>
          <w:sz w:val="24"/>
          <w:szCs w:val="24"/>
          <w:lang w:eastAsia="tr-TR"/>
        </w:rPr>
        <w:t>12</w:t>
      </w:r>
      <w:r w:rsidR="005C06C1" w:rsidRPr="006B6552">
        <w:rPr>
          <w:rFonts w:ascii="Arial" w:eastAsia="Times New Roman" w:hAnsi="Arial" w:cs="Arial"/>
          <w:b/>
          <w:bCs/>
          <w:sz w:val="24"/>
          <w:szCs w:val="24"/>
          <w:lang w:eastAsia="tr-TR"/>
        </w:rPr>
        <w:t xml:space="preserve"> inci,</w:t>
      </w:r>
      <w:r w:rsidRPr="006B6552">
        <w:rPr>
          <w:rFonts w:ascii="Arial" w:eastAsia="Times New Roman" w:hAnsi="Arial" w:cs="Arial"/>
          <w:b/>
          <w:bCs/>
          <w:sz w:val="24"/>
          <w:szCs w:val="24"/>
          <w:lang w:eastAsia="tr-TR"/>
        </w:rPr>
        <w:t> </w:t>
      </w:r>
      <w:r w:rsidR="005C06C1" w:rsidRPr="006B6552">
        <w:rPr>
          <w:rFonts w:ascii="Arial" w:eastAsia="Times New Roman" w:hAnsi="Arial" w:cs="Arial"/>
          <w:b/>
          <w:bCs/>
          <w:sz w:val="24"/>
          <w:szCs w:val="24"/>
          <w:lang w:eastAsia="tr-TR"/>
        </w:rPr>
        <w:t>14 üncü,</w:t>
      </w:r>
      <w:r w:rsidRPr="006B6552">
        <w:rPr>
          <w:rFonts w:ascii="Arial" w:eastAsia="Times New Roman" w:hAnsi="Arial" w:cs="Arial"/>
          <w:b/>
          <w:sz w:val="24"/>
          <w:szCs w:val="24"/>
          <w:lang w:eastAsia="tr-TR"/>
        </w:rPr>
        <w:t> </w:t>
      </w:r>
      <w:r w:rsidRPr="006B6552">
        <w:rPr>
          <w:rFonts w:ascii="Arial" w:eastAsia="Times New Roman" w:hAnsi="Arial" w:cs="Arial"/>
          <w:b/>
          <w:bCs/>
          <w:sz w:val="24"/>
          <w:szCs w:val="24"/>
          <w:lang w:eastAsia="tr-TR"/>
        </w:rPr>
        <w:t>15</w:t>
      </w:r>
      <w:r w:rsidR="005C06C1" w:rsidRPr="006B6552">
        <w:rPr>
          <w:rFonts w:ascii="Arial" w:eastAsia="Times New Roman" w:hAnsi="Arial" w:cs="Arial"/>
          <w:b/>
          <w:bCs/>
          <w:sz w:val="24"/>
          <w:szCs w:val="24"/>
          <w:lang w:eastAsia="tr-TR"/>
        </w:rPr>
        <w:t xml:space="preserve"> inci,</w:t>
      </w:r>
      <w:r w:rsidRPr="006B6552">
        <w:rPr>
          <w:rFonts w:ascii="Arial" w:eastAsia="Times New Roman" w:hAnsi="Arial" w:cs="Arial"/>
          <w:b/>
          <w:sz w:val="24"/>
          <w:szCs w:val="24"/>
          <w:lang w:eastAsia="tr-TR"/>
        </w:rPr>
        <w:t> </w:t>
      </w:r>
      <w:r w:rsidRPr="006B6552">
        <w:rPr>
          <w:rFonts w:ascii="Arial" w:eastAsia="Times New Roman" w:hAnsi="Arial" w:cs="Arial"/>
          <w:b/>
          <w:bCs/>
          <w:sz w:val="24"/>
          <w:szCs w:val="24"/>
          <w:lang w:eastAsia="tr-TR"/>
        </w:rPr>
        <w:t>21</w:t>
      </w:r>
      <w:r w:rsidR="005C06C1" w:rsidRPr="006B6552">
        <w:rPr>
          <w:rFonts w:ascii="Arial" w:eastAsia="Times New Roman" w:hAnsi="Arial" w:cs="Arial"/>
          <w:b/>
          <w:bCs/>
          <w:sz w:val="24"/>
          <w:szCs w:val="24"/>
          <w:lang w:eastAsia="tr-TR"/>
        </w:rPr>
        <w:t xml:space="preserve"> inci ve</w:t>
      </w:r>
      <w:r w:rsidRPr="006B6552">
        <w:rPr>
          <w:rFonts w:ascii="Arial" w:eastAsia="Times New Roman" w:hAnsi="Arial" w:cs="Arial"/>
          <w:b/>
          <w:bCs/>
          <w:sz w:val="24"/>
          <w:szCs w:val="24"/>
          <w:lang w:eastAsia="tr-TR"/>
        </w:rPr>
        <w:t> </w:t>
      </w:r>
      <w:r w:rsidR="005C06C1" w:rsidRPr="006B6552">
        <w:rPr>
          <w:rFonts w:ascii="Arial" w:eastAsia="Times New Roman" w:hAnsi="Arial" w:cs="Arial"/>
          <w:b/>
          <w:bCs/>
          <w:sz w:val="24"/>
          <w:szCs w:val="24"/>
          <w:lang w:eastAsia="tr-TR"/>
        </w:rPr>
        <w:t>37 inci M</w:t>
      </w:r>
      <w:r w:rsidR="00FD7690" w:rsidRPr="006B6552">
        <w:rPr>
          <w:rFonts w:ascii="Arial" w:eastAsia="Times New Roman" w:hAnsi="Arial" w:cs="Arial"/>
          <w:b/>
          <w:bCs/>
          <w:sz w:val="24"/>
          <w:szCs w:val="24"/>
          <w:lang w:eastAsia="tr-TR"/>
        </w:rPr>
        <w:t>addeleri Yönünden:</w:t>
      </w:r>
    </w:p>
    <w:p w:rsidR="005C06C1" w:rsidRPr="00E75368" w:rsidRDefault="005C06C1" w:rsidP="00E75368">
      <w:pPr>
        <w:spacing w:before="60" w:after="60" w:line="360" w:lineRule="auto"/>
        <w:jc w:val="both"/>
        <w:rPr>
          <w:rFonts w:ascii="Arial" w:eastAsia="Times New Roman" w:hAnsi="Arial" w:cs="Arial"/>
          <w:sz w:val="20"/>
          <w:szCs w:val="20"/>
          <w:lang w:eastAsia="tr-TR"/>
        </w:rPr>
      </w:pPr>
      <w:r w:rsidRPr="00E75368">
        <w:rPr>
          <w:rFonts w:ascii="Arial" w:eastAsia="Times New Roman" w:hAnsi="Arial" w:cs="Arial"/>
          <w:sz w:val="20"/>
          <w:szCs w:val="20"/>
          <w:lang w:eastAsia="tr-TR"/>
        </w:rPr>
        <w:t>Kanunun başlıkta sayılan maddelerinin tümü</w:t>
      </w:r>
      <w:r w:rsidR="005612FE">
        <w:rPr>
          <w:rFonts w:ascii="Arial" w:eastAsia="Times New Roman" w:hAnsi="Arial" w:cs="Arial"/>
          <w:sz w:val="20"/>
          <w:szCs w:val="20"/>
          <w:lang w:eastAsia="tr-TR"/>
        </w:rPr>
        <w:t>;</w:t>
      </w:r>
      <w:r w:rsidRPr="00E75368">
        <w:rPr>
          <w:rFonts w:ascii="Arial" w:eastAsia="Times New Roman" w:hAnsi="Arial" w:cs="Arial"/>
          <w:sz w:val="20"/>
          <w:szCs w:val="20"/>
          <w:lang w:eastAsia="tr-TR"/>
        </w:rPr>
        <w:t xml:space="preserve"> Tıp ve Diş Hekimliği </w:t>
      </w:r>
      <w:proofErr w:type="gramStart"/>
      <w:r w:rsidRPr="00E75368">
        <w:rPr>
          <w:rFonts w:ascii="Arial" w:eastAsia="Times New Roman" w:hAnsi="Arial" w:cs="Arial"/>
          <w:sz w:val="20"/>
          <w:szCs w:val="20"/>
          <w:lang w:eastAsia="tr-TR"/>
        </w:rPr>
        <w:t>Fakültelerindeki  hekim</w:t>
      </w:r>
      <w:proofErr w:type="gramEnd"/>
      <w:r w:rsidRPr="00E75368">
        <w:rPr>
          <w:rFonts w:ascii="Arial" w:eastAsia="Times New Roman" w:hAnsi="Arial" w:cs="Arial"/>
          <w:sz w:val="20"/>
          <w:szCs w:val="20"/>
          <w:lang w:eastAsia="tr-TR"/>
        </w:rPr>
        <w:t xml:space="preserve"> ve diş hekimi öğretim üyeleri ile Sağlık Bakanlığı ve diğer kamu kuruluşlarında çalışan hekim ve diş hekimleri ile genel olarak hekim ve diş hekimlerine yönelik getirilen çalışma hakkı sınırlamaları ve yasaklarına yöneliktir.</w:t>
      </w:r>
    </w:p>
    <w:p w:rsidR="00297E6F" w:rsidRPr="00E75368" w:rsidRDefault="009C6257" w:rsidP="00E75368">
      <w:pPr>
        <w:spacing w:before="60" w:after="60" w:line="360" w:lineRule="auto"/>
        <w:jc w:val="both"/>
        <w:rPr>
          <w:rFonts w:ascii="Arial" w:eastAsia="Times New Roman" w:hAnsi="Arial" w:cs="Arial"/>
          <w:sz w:val="20"/>
          <w:szCs w:val="20"/>
          <w:lang w:eastAsia="tr-TR"/>
        </w:rPr>
      </w:pPr>
      <w:r w:rsidRPr="00E75368">
        <w:rPr>
          <w:rFonts w:ascii="Arial" w:eastAsia="Times New Roman" w:hAnsi="Arial" w:cs="Arial"/>
          <w:sz w:val="20"/>
          <w:szCs w:val="20"/>
          <w:lang w:eastAsia="tr-TR"/>
        </w:rPr>
        <w:t>Mad</w:t>
      </w:r>
      <w:r w:rsidR="00F14175" w:rsidRPr="00E75368">
        <w:rPr>
          <w:rFonts w:ascii="Arial" w:eastAsia="Times New Roman" w:hAnsi="Arial" w:cs="Arial"/>
          <w:sz w:val="20"/>
          <w:szCs w:val="20"/>
          <w:lang w:eastAsia="tr-TR"/>
        </w:rPr>
        <w:t>delerdeki düzenlemelerde;</w:t>
      </w:r>
    </w:p>
    <w:p w:rsidR="00297E6F" w:rsidRPr="00E75368" w:rsidRDefault="009C6257" w:rsidP="00E75368">
      <w:pPr>
        <w:pStyle w:val="ListeParagraf"/>
        <w:numPr>
          <w:ilvl w:val="0"/>
          <w:numId w:val="5"/>
        </w:numPr>
        <w:spacing w:line="360" w:lineRule="auto"/>
        <w:jc w:val="both"/>
        <w:rPr>
          <w:rFonts w:ascii="Arial" w:hAnsi="Arial" w:cs="Arial"/>
          <w:sz w:val="20"/>
          <w:szCs w:val="20"/>
        </w:rPr>
      </w:pPr>
      <w:r w:rsidRPr="00E75368">
        <w:rPr>
          <w:rFonts w:ascii="Arial" w:eastAsia="Times New Roman" w:hAnsi="Arial" w:cs="Arial"/>
          <w:sz w:val="20"/>
          <w:szCs w:val="20"/>
          <w:lang w:eastAsia="tr-TR"/>
        </w:rPr>
        <w:t>T</w:t>
      </w:r>
      <w:r w:rsidR="00F14175" w:rsidRPr="00E75368">
        <w:rPr>
          <w:rFonts w:ascii="Arial" w:eastAsia="Times New Roman" w:hAnsi="Arial" w:cs="Arial"/>
          <w:sz w:val="20"/>
          <w:szCs w:val="20"/>
          <w:lang w:eastAsia="tr-TR"/>
        </w:rPr>
        <w:t>ıp ve diş hekimliği fakültele</w:t>
      </w:r>
      <w:r w:rsidR="005612FE">
        <w:rPr>
          <w:rFonts w:ascii="Arial" w:eastAsia="Times New Roman" w:hAnsi="Arial" w:cs="Arial"/>
          <w:sz w:val="20"/>
          <w:szCs w:val="20"/>
          <w:lang w:eastAsia="tr-TR"/>
        </w:rPr>
        <w:t xml:space="preserve">rinin ilgili bilim ve anabilim </w:t>
      </w:r>
      <w:r w:rsidR="00F14175" w:rsidRPr="00E75368">
        <w:rPr>
          <w:rFonts w:ascii="Arial" w:eastAsia="Times New Roman" w:hAnsi="Arial" w:cs="Arial"/>
          <w:sz w:val="20"/>
          <w:szCs w:val="20"/>
          <w:lang w:eastAsia="tr-TR"/>
        </w:rPr>
        <w:t>dallarında görev yapan hekim ve diş hekimi doçent ve profesörlerin</w:t>
      </w:r>
      <w:r w:rsidR="0019091E">
        <w:rPr>
          <w:rFonts w:ascii="Arial" w:eastAsia="Times New Roman" w:hAnsi="Arial" w:cs="Arial"/>
          <w:sz w:val="20"/>
          <w:szCs w:val="20"/>
          <w:lang w:eastAsia="tr-TR"/>
        </w:rPr>
        <w:t xml:space="preserve"> </w:t>
      </w:r>
      <w:r w:rsidR="00F14175" w:rsidRPr="00E75368">
        <w:rPr>
          <w:rFonts w:ascii="Arial" w:eastAsia="Times New Roman" w:hAnsi="Arial" w:cs="Arial"/>
          <w:sz w:val="20"/>
          <w:szCs w:val="20"/>
          <w:lang w:eastAsia="tr-TR"/>
        </w:rPr>
        <w:t xml:space="preserve">mesai bitiminde muayenehane açarak mesleğini serbest icra etmesi, poliklinik ve tıp merkezlerinde çalışabilmesi </w:t>
      </w:r>
      <w:proofErr w:type="gramStart"/>
      <w:r w:rsidR="00F14175" w:rsidRPr="00E75368">
        <w:rPr>
          <w:rFonts w:ascii="Arial" w:eastAsia="Times New Roman" w:hAnsi="Arial" w:cs="Arial"/>
          <w:sz w:val="20"/>
          <w:szCs w:val="20"/>
          <w:lang w:eastAsia="tr-TR"/>
        </w:rPr>
        <w:t>yasaklanmıştır.Ancak</w:t>
      </w:r>
      <w:proofErr w:type="gramEnd"/>
      <w:r w:rsidR="00F14175" w:rsidRPr="00E75368">
        <w:rPr>
          <w:rFonts w:ascii="Arial" w:eastAsia="Times New Roman" w:hAnsi="Arial" w:cs="Arial"/>
          <w:sz w:val="20"/>
          <w:szCs w:val="20"/>
          <w:lang w:eastAsia="tr-TR"/>
        </w:rPr>
        <w:t xml:space="preserve"> </w:t>
      </w:r>
      <w:r w:rsidRPr="00E75368">
        <w:rPr>
          <w:rFonts w:ascii="Arial" w:eastAsia="Times New Roman" w:hAnsi="Arial" w:cs="Arial"/>
          <w:sz w:val="20"/>
          <w:szCs w:val="20"/>
          <w:lang w:eastAsia="tr-TR"/>
        </w:rPr>
        <w:t xml:space="preserve">en fazla yüzde ellisinin, </w:t>
      </w:r>
      <w:r w:rsidR="00F14175" w:rsidRPr="00E75368">
        <w:rPr>
          <w:rFonts w:ascii="Arial" w:eastAsia="Times New Roman" w:hAnsi="Arial" w:cs="Arial"/>
          <w:sz w:val="20"/>
          <w:szCs w:val="20"/>
          <w:lang w:eastAsia="tr-TR"/>
        </w:rPr>
        <w:t>özel hastane ve vakıf üniversitelerine ait hastanelerde, kurumsal sözleşme ile çalıştırılabileceklerine, sözleş ücretinin yüzde ellisinin üniversiteye  geriye kalan yüzde elli</w:t>
      </w:r>
      <w:r w:rsidR="00EC4822" w:rsidRPr="00E75368">
        <w:rPr>
          <w:rFonts w:ascii="Arial" w:eastAsia="Times New Roman" w:hAnsi="Arial" w:cs="Arial"/>
          <w:sz w:val="20"/>
          <w:szCs w:val="20"/>
          <w:lang w:eastAsia="tr-TR"/>
        </w:rPr>
        <w:t>sinin</w:t>
      </w:r>
      <w:r w:rsidR="00F14175" w:rsidRPr="00E75368">
        <w:rPr>
          <w:rFonts w:ascii="Arial" w:eastAsia="Times New Roman" w:hAnsi="Arial" w:cs="Arial"/>
          <w:sz w:val="20"/>
          <w:szCs w:val="20"/>
          <w:lang w:eastAsia="tr-TR"/>
        </w:rPr>
        <w:t xml:space="preserve"> ise öğretim üyesine ödenmesi</w:t>
      </w:r>
      <w:r w:rsidR="005612FE">
        <w:rPr>
          <w:rFonts w:ascii="Arial" w:eastAsia="Times New Roman" w:hAnsi="Arial" w:cs="Arial"/>
          <w:sz w:val="20"/>
          <w:szCs w:val="20"/>
          <w:lang w:eastAsia="tr-TR"/>
        </w:rPr>
        <w:t xml:space="preserve"> kararlaştırılmıştır</w:t>
      </w:r>
      <w:r w:rsidR="00F14175" w:rsidRPr="00E75368">
        <w:rPr>
          <w:rFonts w:ascii="Arial" w:eastAsia="Times New Roman" w:hAnsi="Arial" w:cs="Arial"/>
          <w:sz w:val="20"/>
          <w:szCs w:val="20"/>
          <w:lang w:eastAsia="tr-TR"/>
        </w:rPr>
        <w:t>.</w:t>
      </w:r>
      <w:r w:rsidR="00297E6F" w:rsidRPr="00E75368">
        <w:rPr>
          <w:rFonts w:ascii="Arial" w:eastAsia="Times New Roman" w:hAnsi="Arial" w:cs="Arial"/>
          <w:sz w:val="20"/>
          <w:szCs w:val="20"/>
          <w:lang w:eastAsia="tr-TR"/>
        </w:rPr>
        <w:t xml:space="preserve"> Sözleşme ücreti için en az rakam belirlenmiştir. Bu gün için belirlenen en az sözleşme </w:t>
      </w:r>
      <w:proofErr w:type="gramStart"/>
      <w:r w:rsidR="00297E6F" w:rsidRPr="00E75368">
        <w:rPr>
          <w:rFonts w:ascii="Arial" w:eastAsia="Times New Roman" w:hAnsi="Arial" w:cs="Arial"/>
          <w:sz w:val="20"/>
          <w:szCs w:val="20"/>
          <w:lang w:eastAsia="tr-TR"/>
        </w:rPr>
        <w:t xml:space="preserve">ücreti </w:t>
      </w:r>
      <w:r w:rsidR="00297E6F" w:rsidRPr="00E75368">
        <w:rPr>
          <w:rFonts w:ascii="Arial" w:hAnsi="Arial" w:cs="Arial"/>
          <w:sz w:val="20"/>
          <w:szCs w:val="20"/>
        </w:rPr>
        <w:t xml:space="preserve"> kıdemli</w:t>
      </w:r>
      <w:proofErr w:type="gramEnd"/>
      <w:r w:rsidR="00297E6F" w:rsidRPr="00E75368">
        <w:rPr>
          <w:rFonts w:ascii="Arial" w:hAnsi="Arial" w:cs="Arial"/>
          <w:sz w:val="20"/>
          <w:szCs w:val="20"/>
        </w:rPr>
        <w:t xml:space="preserve"> profesör</w:t>
      </w:r>
      <w:r w:rsidR="00EC4822" w:rsidRPr="00E75368">
        <w:rPr>
          <w:rFonts w:ascii="Arial" w:hAnsi="Arial" w:cs="Arial"/>
          <w:sz w:val="20"/>
          <w:szCs w:val="20"/>
        </w:rPr>
        <w:t xml:space="preserve"> için</w:t>
      </w:r>
      <w:r w:rsidR="00297E6F" w:rsidRPr="00E75368">
        <w:rPr>
          <w:rFonts w:ascii="Arial" w:hAnsi="Arial" w:cs="Arial"/>
          <w:sz w:val="20"/>
          <w:szCs w:val="20"/>
        </w:rPr>
        <w:t>19.637,92 TL, kıdemsiz profesör için17.211,36 TL, Doçentler için</w:t>
      </w:r>
      <w:r w:rsidR="00EC4822" w:rsidRPr="00E75368">
        <w:rPr>
          <w:rFonts w:ascii="Arial" w:hAnsi="Arial" w:cs="Arial"/>
          <w:sz w:val="20"/>
          <w:szCs w:val="20"/>
        </w:rPr>
        <w:t xml:space="preserve"> ise</w:t>
      </w:r>
      <w:r w:rsidR="00297E6F" w:rsidRPr="00E75368">
        <w:rPr>
          <w:rFonts w:ascii="Arial" w:hAnsi="Arial" w:cs="Arial"/>
          <w:sz w:val="20"/>
          <w:szCs w:val="20"/>
        </w:rPr>
        <w:t xml:space="preserve"> 14.569,76 TL’dir. </w:t>
      </w:r>
      <w:r w:rsidR="005612FE">
        <w:rPr>
          <w:rFonts w:ascii="Arial" w:hAnsi="Arial" w:cs="Arial"/>
          <w:sz w:val="20"/>
          <w:szCs w:val="20"/>
        </w:rPr>
        <w:t xml:space="preserve">Bu ücretlerin altında ücret alacak şekilde çalışılması yasaklanmıştır.  </w:t>
      </w:r>
    </w:p>
    <w:p w:rsidR="00297E6F" w:rsidRPr="00E75368" w:rsidRDefault="00297E6F" w:rsidP="00E75368">
      <w:pPr>
        <w:pStyle w:val="ListeParagraf"/>
        <w:numPr>
          <w:ilvl w:val="0"/>
          <w:numId w:val="5"/>
        </w:numPr>
        <w:spacing w:line="360" w:lineRule="auto"/>
        <w:jc w:val="both"/>
        <w:rPr>
          <w:rFonts w:ascii="Arial" w:hAnsi="Arial" w:cs="Arial"/>
          <w:sz w:val="20"/>
          <w:szCs w:val="20"/>
        </w:rPr>
      </w:pPr>
      <w:r w:rsidRPr="00E75368">
        <w:rPr>
          <w:rFonts w:ascii="Arial" w:hAnsi="Arial" w:cs="Arial"/>
          <w:sz w:val="20"/>
          <w:szCs w:val="20"/>
        </w:rPr>
        <w:t xml:space="preserve">Sağlık Bakanlığı </w:t>
      </w:r>
      <w:proofErr w:type="gramStart"/>
      <w:r w:rsidRPr="00E75368">
        <w:rPr>
          <w:rFonts w:ascii="Arial" w:hAnsi="Arial" w:cs="Arial"/>
          <w:sz w:val="20"/>
          <w:szCs w:val="20"/>
        </w:rPr>
        <w:t>dahil</w:t>
      </w:r>
      <w:proofErr w:type="gramEnd"/>
      <w:r w:rsidRPr="00E75368">
        <w:rPr>
          <w:rFonts w:ascii="Arial" w:hAnsi="Arial" w:cs="Arial"/>
          <w:sz w:val="20"/>
          <w:szCs w:val="20"/>
        </w:rPr>
        <w:t xml:space="preserve"> kamu kurum ve kuruşlarında çalışan hekimlerin </w:t>
      </w:r>
      <w:r w:rsidRPr="00E75368">
        <w:rPr>
          <w:rFonts w:ascii="Arial" w:eastAsia="Times New Roman" w:hAnsi="Arial" w:cs="Arial"/>
          <w:sz w:val="20"/>
          <w:szCs w:val="20"/>
          <w:lang w:eastAsia="tr-TR"/>
        </w:rPr>
        <w:t xml:space="preserve">mesai bitiminde muayenehane açarak mesleğini serbest icra etmesi, poliklinik ve tıp merkezlerinde, özel hastanelerde çalışabilmesi yasaklanmıştır.   Yalnızca Sağlık Bakanlığına bağlı tıpta uzmanlık </w:t>
      </w:r>
      <w:r w:rsidRPr="00E75368">
        <w:rPr>
          <w:rFonts w:ascii="Arial" w:eastAsia="Times New Roman" w:hAnsi="Arial" w:cs="Arial"/>
          <w:sz w:val="20"/>
          <w:szCs w:val="20"/>
          <w:lang w:eastAsia="tr-TR"/>
        </w:rPr>
        <w:lastRenderedPageBreak/>
        <w:t>eğitimi veren Eğitim ve Araştırma Hastanelerindeki doçent ve profesör unvanına sahip hekimlerle eğitim görevlisi h</w:t>
      </w:r>
      <w:r w:rsidR="009C6257" w:rsidRPr="00E75368">
        <w:rPr>
          <w:rFonts w:ascii="Arial" w:eastAsia="Times New Roman" w:hAnsi="Arial" w:cs="Arial"/>
          <w:sz w:val="20"/>
          <w:szCs w:val="20"/>
          <w:lang w:eastAsia="tr-TR"/>
        </w:rPr>
        <w:t>ekimlerden izin verilenler</w:t>
      </w:r>
      <w:r w:rsidR="005612FE">
        <w:rPr>
          <w:rFonts w:ascii="Arial" w:eastAsia="Times New Roman" w:hAnsi="Arial" w:cs="Arial"/>
          <w:sz w:val="20"/>
          <w:szCs w:val="20"/>
          <w:lang w:eastAsia="tr-TR"/>
        </w:rPr>
        <w:t>,</w:t>
      </w:r>
      <w:r w:rsidRPr="00E75368">
        <w:rPr>
          <w:rFonts w:ascii="Arial" w:eastAsia="Times New Roman" w:hAnsi="Arial" w:cs="Arial"/>
          <w:sz w:val="20"/>
          <w:szCs w:val="20"/>
          <w:lang w:eastAsia="tr-TR"/>
        </w:rPr>
        <w:t xml:space="preserve"> tıpkı tıp fakültesi</w:t>
      </w:r>
      <w:r w:rsidR="009C6257" w:rsidRPr="00E75368">
        <w:rPr>
          <w:rFonts w:ascii="Arial" w:eastAsia="Times New Roman" w:hAnsi="Arial" w:cs="Arial"/>
          <w:sz w:val="20"/>
          <w:szCs w:val="20"/>
          <w:lang w:eastAsia="tr-TR"/>
        </w:rPr>
        <w:t xml:space="preserve">ndeki doçent ve profesörler gibi Bakanlar Kurulu tarafından yapılacak düzenlemeye göre özel hastane ve vakıf üniversitelerinde çalışabileceklerdir.  Bu grupta yer alan hekimler için getirilen sözleşme ücretinin alt sınırı </w:t>
      </w:r>
      <w:proofErr w:type="gramStart"/>
      <w:r w:rsidR="009C6257" w:rsidRPr="00E75368">
        <w:rPr>
          <w:rFonts w:ascii="Arial" w:eastAsia="Times New Roman" w:hAnsi="Arial" w:cs="Arial"/>
          <w:sz w:val="20"/>
          <w:szCs w:val="20"/>
          <w:lang w:eastAsia="tr-TR"/>
        </w:rPr>
        <w:t xml:space="preserve">ise </w:t>
      </w:r>
      <w:r w:rsidR="009C6257" w:rsidRPr="00E75368">
        <w:rPr>
          <w:rFonts w:ascii="Arial" w:hAnsi="Arial" w:cs="Arial"/>
          <w:sz w:val="20"/>
          <w:szCs w:val="20"/>
        </w:rPr>
        <w:t xml:space="preserve"> 4</w:t>
      </w:r>
      <w:proofErr w:type="gramEnd"/>
      <w:r w:rsidR="009C6257" w:rsidRPr="00E75368">
        <w:rPr>
          <w:rFonts w:ascii="Arial" w:hAnsi="Arial" w:cs="Arial"/>
          <w:sz w:val="20"/>
          <w:szCs w:val="20"/>
        </w:rPr>
        <w:t xml:space="preserve">.891,22 TL’dir. </w:t>
      </w:r>
    </w:p>
    <w:p w:rsidR="00EC4822" w:rsidRPr="00E75368" w:rsidRDefault="00EC4822" w:rsidP="00E75368">
      <w:pPr>
        <w:pStyle w:val="ListeParagraf"/>
        <w:numPr>
          <w:ilvl w:val="0"/>
          <w:numId w:val="5"/>
        </w:numPr>
        <w:tabs>
          <w:tab w:val="left" w:pos="1134"/>
          <w:tab w:val="left" w:pos="1620"/>
        </w:tabs>
        <w:spacing w:before="100" w:beforeAutospacing="1" w:after="100" w:afterAutospacing="1" w:line="360" w:lineRule="auto"/>
        <w:jc w:val="both"/>
        <w:rPr>
          <w:rFonts w:ascii="Arial" w:eastAsia="Times New Roman" w:hAnsi="Arial" w:cs="Arial"/>
          <w:sz w:val="20"/>
          <w:szCs w:val="20"/>
          <w:lang w:eastAsia="tr-TR"/>
        </w:rPr>
      </w:pPr>
      <w:r w:rsidRPr="00E75368">
        <w:rPr>
          <w:rFonts w:ascii="Arial" w:hAnsi="Arial" w:cs="Arial"/>
          <w:sz w:val="20"/>
          <w:szCs w:val="20"/>
        </w:rPr>
        <w:t>Üniversite ve Kamuda çalışmaksızın bütünüyle serbest mesleğini serbest icra eden hekimlerin ise Sosyal Güvenlik Kurumu ile sözleşmeli çalışan ve çalışmayan kuruluşlarda kısmi zamanlı olarak çalışmalarına sınırlama ve yasak getirilmiştir.</w:t>
      </w:r>
    </w:p>
    <w:p w:rsidR="00F63D32" w:rsidRPr="00E75368" w:rsidRDefault="005612FE" w:rsidP="00E75368">
      <w:pPr>
        <w:pStyle w:val="ListeParagraf"/>
        <w:numPr>
          <w:ilvl w:val="0"/>
          <w:numId w:val="5"/>
        </w:numPr>
        <w:spacing w:before="60" w:after="60" w:line="360" w:lineRule="auto"/>
        <w:jc w:val="both"/>
        <w:rPr>
          <w:rFonts w:ascii="Arial" w:eastAsia="Times New Roman" w:hAnsi="Arial" w:cs="Arial"/>
          <w:sz w:val="20"/>
          <w:szCs w:val="20"/>
          <w:lang w:eastAsia="tr-TR"/>
        </w:rPr>
      </w:pPr>
      <w:r w:rsidRPr="005612FE">
        <w:rPr>
          <w:rFonts w:ascii="Arial" w:eastAsia="Times New Roman" w:hAnsi="Arial" w:cs="Arial"/>
          <w:bCs/>
          <w:sz w:val="20"/>
          <w:szCs w:val="20"/>
          <w:lang w:eastAsia="tr-TR"/>
        </w:rPr>
        <w:t>Yasanın</w:t>
      </w:r>
      <w:r w:rsidR="0019091E">
        <w:rPr>
          <w:rFonts w:ascii="Arial" w:eastAsia="Times New Roman" w:hAnsi="Arial" w:cs="Arial"/>
          <w:bCs/>
          <w:sz w:val="20"/>
          <w:szCs w:val="20"/>
          <w:lang w:eastAsia="tr-TR"/>
        </w:rPr>
        <w:t xml:space="preserve"> </w:t>
      </w:r>
      <w:r w:rsidR="00F63D32" w:rsidRPr="00E75368">
        <w:rPr>
          <w:rFonts w:ascii="Arial" w:eastAsia="Times New Roman" w:hAnsi="Arial" w:cs="Arial"/>
          <w:sz w:val="20"/>
          <w:szCs w:val="20"/>
          <w:lang w:eastAsia="tr-TR"/>
        </w:rPr>
        <w:t xml:space="preserve">yürürlüğe girdiği </w:t>
      </w:r>
      <w:r>
        <w:rPr>
          <w:rFonts w:ascii="Arial" w:eastAsia="Times New Roman" w:hAnsi="Arial" w:cs="Arial"/>
          <w:sz w:val="20"/>
          <w:szCs w:val="20"/>
          <w:lang w:eastAsia="tr-TR"/>
        </w:rPr>
        <w:t xml:space="preserve">tarih itibarıyla mesai saatleri dışında serbest meslek faaliyetinde bulunmakta veya özel kuruluşlarda çalışmakta </w:t>
      </w:r>
      <w:r w:rsidR="00F63D32" w:rsidRPr="00E75368">
        <w:rPr>
          <w:rFonts w:ascii="Arial" w:eastAsia="Times New Roman" w:hAnsi="Arial" w:cs="Arial"/>
          <w:sz w:val="20"/>
          <w:szCs w:val="20"/>
          <w:lang w:eastAsia="tr-TR"/>
        </w:rPr>
        <w:t>olan öğretim üyelerinin üç ay içinde bu faaliyetlerini sona erdirmelerine aksi halde üniversiteyle ilişiklerinin kesilmesine ilişkin düzenleme yapılmıştır.</w:t>
      </w:r>
    </w:p>
    <w:p w:rsidR="00F63D32" w:rsidRPr="00E75368" w:rsidRDefault="00F63D32" w:rsidP="00E75368">
      <w:pPr>
        <w:pStyle w:val="ListeParagraf"/>
        <w:numPr>
          <w:ilvl w:val="0"/>
          <w:numId w:val="5"/>
        </w:numPr>
        <w:spacing w:before="60" w:after="60" w:line="360" w:lineRule="auto"/>
        <w:jc w:val="both"/>
        <w:rPr>
          <w:rFonts w:ascii="Arial" w:eastAsia="Times New Roman" w:hAnsi="Arial" w:cs="Arial"/>
          <w:sz w:val="20"/>
          <w:szCs w:val="20"/>
          <w:lang w:eastAsia="tr-TR"/>
        </w:rPr>
      </w:pPr>
      <w:r w:rsidRPr="00E75368">
        <w:rPr>
          <w:rFonts w:ascii="Arial" w:eastAsia="Times New Roman" w:hAnsi="Arial" w:cs="Arial"/>
          <w:sz w:val="20"/>
          <w:szCs w:val="20"/>
          <w:lang w:eastAsia="tr-TR"/>
        </w:rPr>
        <w:t xml:space="preserve">Öğretim üyelerinden kimlerin mesai sonrası özel hastane ve vakıf hastanelerinde çalışabileceklerine ilişkin </w:t>
      </w:r>
      <w:proofErr w:type="gramStart"/>
      <w:r w:rsidR="00827824" w:rsidRPr="00E75368">
        <w:rPr>
          <w:rFonts w:ascii="Arial" w:eastAsia="Times New Roman" w:hAnsi="Arial" w:cs="Arial"/>
          <w:sz w:val="20"/>
          <w:szCs w:val="20"/>
          <w:lang w:eastAsia="tr-TR"/>
        </w:rPr>
        <w:t>kriterlerin</w:t>
      </w:r>
      <w:proofErr w:type="gramEnd"/>
      <w:r w:rsidR="00827824" w:rsidRPr="00E75368">
        <w:rPr>
          <w:rFonts w:ascii="Arial" w:eastAsia="Times New Roman" w:hAnsi="Arial" w:cs="Arial"/>
          <w:sz w:val="20"/>
          <w:szCs w:val="20"/>
          <w:lang w:eastAsia="tr-TR"/>
        </w:rPr>
        <w:t xml:space="preserve"> düzenlenmesi kararlaştırılmıştır. </w:t>
      </w:r>
    </w:p>
    <w:p w:rsidR="00297E6F" w:rsidRPr="00E75368" w:rsidRDefault="00297E6F" w:rsidP="00E75368">
      <w:pPr>
        <w:tabs>
          <w:tab w:val="left" w:pos="1134"/>
          <w:tab w:val="left" w:pos="1620"/>
        </w:tabs>
        <w:spacing w:before="100" w:beforeAutospacing="1" w:after="100" w:afterAutospacing="1" w:line="360" w:lineRule="auto"/>
        <w:jc w:val="both"/>
        <w:rPr>
          <w:rFonts w:ascii="Arial" w:eastAsia="Times New Roman" w:hAnsi="Arial" w:cs="Arial"/>
          <w:sz w:val="20"/>
          <w:szCs w:val="20"/>
          <w:lang w:eastAsia="tr-TR"/>
        </w:rPr>
      </w:pPr>
      <w:r w:rsidRPr="005612FE">
        <w:rPr>
          <w:rStyle w:val="Gl"/>
          <w:rFonts w:ascii="Arial" w:hAnsi="Arial" w:cs="Arial"/>
          <w:b w:val="0"/>
          <w:sz w:val="20"/>
          <w:szCs w:val="20"/>
          <w:shd w:val="clear" w:color="auto" w:fill="FFFFFF"/>
        </w:rPr>
        <w:t>Daha önce benzeri çalışma yasak ve sınırlamaları 5947 sayılı Üniversite ve Sağlık Personelinin Tam Gün Çalışmasına ve Bazı Kanunlarda De</w:t>
      </w:r>
      <w:r w:rsidR="005612FE">
        <w:rPr>
          <w:rStyle w:val="Gl"/>
          <w:rFonts w:ascii="Arial" w:hAnsi="Arial" w:cs="Arial"/>
          <w:b w:val="0"/>
          <w:sz w:val="20"/>
          <w:szCs w:val="20"/>
          <w:shd w:val="clear" w:color="auto" w:fill="FFFFFF"/>
        </w:rPr>
        <w:t xml:space="preserve">ğişiklik Yapılmasına Dair Kanunda getirilmiştir. </w:t>
      </w:r>
      <w:proofErr w:type="gramStart"/>
      <w:r w:rsidR="005612FE">
        <w:rPr>
          <w:rStyle w:val="Gl"/>
          <w:rFonts w:ascii="Arial" w:hAnsi="Arial" w:cs="Arial"/>
          <w:b w:val="0"/>
          <w:sz w:val="20"/>
          <w:szCs w:val="20"/>
          <w:shd w:val="clear" w:color="auto" w:fill="FFFFFF"/>
        </w:rPr>
        <w:t xml:space="preserve">Bu Kanunun söz konusu maddelerinin </w:t>
      </w:r>
      <w:r w:rsidR="005612FE" w:rsidRPr="00E75368">
        <w:rPr>
          <w:rFonts w:ascii="Arial" w:eastAsia="Times New Roman" w:hAnsi="Arial" w:cs="Arial"/>
          <w:sz w:val="20"/>
          <w:szCs w:val="20"/>
          <w:lang w:eastAsia="tr-TR"/>
        </w:rPr>
        <w:t xml:space="preserve">Anayasa Mahkemesinin </w:t>
      </w:r>
      <w:r w:rsidR="005612FE" w:rsidRPr="00E75368">
        <w:rPr>
          <w:rFonts w:ascii="Arial" w:eastAsia="Times New Roman" w:hAnsi="Arial" w:cs="Arial"/>
          <w:bCs/>
          <w:sz w:val="20"/>
          <w:szCs w:val="20"/>
          <w:lang w:eastAsia="tr-TR"/>
        </w:rPr>
        <w:t>E: 2010/29</w:t>
      </w:r>
      <w:r w:rsidR="005612FE" w:rsidRPr="00E75368">
        <w:rPr>
          <w:rFonts w:ascii="Arial" w:eastAsia="Times New Roman" w:hAnsi="Arial" w:cs="Arial"/>
          <w:sz w:val="20"/>
          <w:szCs w:val="20"/>
          <w:lang w:eastAsia="tr-TR"/>
        </w:rPr>
        <w:t xml:space="preserve">, </w:t>
      </w:r>
      <w:r w:rsidR="005612FE" w:rsidRPr="00E75368">
        <w:rPr>
          <w:rFonts w:ascii="Arial" w:eastAsia="Times New Roman" w:hAnsi="Arial" w:cs="Arial"/>
          <w:bCs/>
          <w:sz w:val="20"/>
          <w:szCs w:val="20"/>
          <w:lang w:eastAsia="tr-TR"/>
        </w:rPr>
        <w:t>K: 2010/90 ve 16.7.2010 günlü kararı ile</w:t>
      </w:r>
      <w:r w:rsidR="005612FE">
        <w:rPr>
          <w:rFonts w:ascii="Arial" w:eastAsia="Times New Roman" w:hAnsi="Arial" w:cs="Arial"/>
          <w:bCs/>
          <w:sz w:val="20"/>
          <w:szCs w:val="20"/>
          <w:lang w:eastAsia="tr-TR"/>
        </w:rPr>
        <w:t xml:space="preserve"> iptal edilmesinin ardından </w:t>
      </w:r>
      <w:r w:rsidRPr="00E75368">
        <w:rPr>
          <w:rFonts w:ascii="Arial" w:eastAsia="Times New Roman" w:hAnsi="Arial" w:cs="Arial"/>
          <w:sz w:val="20"/>
          <w:szCs w:val="20"/>
          <w:lang w:eastAsia="tr-TR"/>
        </w:rPr>
        <w:t>650 sayılı Adalet Bakanlığının Teşkilat ve Görevleri Hakkında Kanun Hükmünde Kararnamenin Değiştirilerek Kabulü Hakkında Kanun ile Bazı Kanun ve Kanun Hükmünde Kararnamelerde Değişiklik Yapılmasına Dair Kanun Hükmünde Kararname hükümleri ile</w:t>
      </w:r>
      <w:r w:rsidR="005612FE">
        <w:rPr>
          <w:rFonts w:ascii="Arial" w:eastAsia="Times New Roman" w:hAnsi="Arial" w:cs="Arial"/>
          <w:sz w:val="20"/>
          <w:szCs w:val="20"/>
          <w:lang w:eastAsia="tr-TR"/>
        </w:rPr>
        <w:t xml:space="preserve"> yeniden getirilmiştir. </w:t>
      </w:r>
      <w:proofErr w:type="gramEnd"/>
      <w:r w:rsidR="005612FE">
        <w:rPr>
          <w:rFonts w:ascii="Arial" w:eastAsia="Times New Roman" w:hAnsi="Arial" w:cs="Arial"/>
          <w:sz w:val="20"/>
          <w:szCs w:val="20"/>
          <w:lang w:eastAsia="tr-TR"/>
        </w:rPr>
        <w:t xml:space="preserve">Bu maddelerde Anayasa Mahkemesi’nin </w:t>
      </w:r>
      <w:r w:rsidRPr="00E75368">
        <w:rPr>
          <w:rFonts w:ascii="Arial" w:eastAsia="Times New Roman" w:hAnsi="Arial" w:cs="Arial"/>
          <w:spacing w:val="-2"/>
          <w:sz w:val="20"/>
          <w:szCs w:val="20"/>
          <w:lang w:eastAsia="tr-TR"/>
        </w:rPr>
        <w:t>E: 2011/113K: 2012/108ve 18.7.2012 günlü karları ile iptal edilmiştir.</w:t>
      </w:r>
    </w:p>
    <w:p w:rsidR="00297E6F" w:rsidRPr="00E75368" w:rsidRDefault="00EC4822" w:rsidP="00E75368">
      <w:pPr>
        <w:spacing w:before="60" w:after="60" w:line="360" w:lineRule="auto"/>
        <w:jc w:val="both"/>
        <w:rPr>
          <w:rFonts w:ascii="Arial" w:eastAsia="Times New Roman" w:hAnsi="Arial" w:cs="Arial"/>
          <w:sz w:val="20"/>
          <w:szCs w:val="20"/>
          <w:lang w:eastAsia="tr-TR"/>
        </w:rPr>
      </w:pPr>
      <w:r w:rsidRPr="00E75368">
        <w:rPr>
          <w:rFonts w:ascii="Arial" w:eastAsia="Times New Roman" w:hAnsi="Arial" w:cs="Arial"/>
          <w:sz w:val="20"/>
          <w:szCs w:val="20"/>
          <w:lang w:eastAsia="tr-TR"/>
        </w:rPr>
        <w:t xml:space="preserve">Esasen 2010 yılına </w:t>
      </w:r>
      <w:proofErr w:type="gramStart"/>
      <w:r w:rsidRPr="00E75368">
        <w:rPr>
          <w:rFonts w:ascii="Arial" w:eastAsia="Times New Roman" w:hAnsi="Arial" w:cs="Arial"/>
          <w:sz w:val="20"/>
          <w:szCs w:val="20"/>
          <w:lang w:eastAsia="tr-TR"/>
        </w:rPr>
        <w:t>kadar  tıp</w:t>
      </w:r>
      <w:proofErr w:type="gramEnd"/>
      <w:r w:rsidRPr="00E75368">
        <w:rPr>
          <w:rFonts w:ascii="Arial" w:eastAsia="Times New Roman" w:hAnsi="Arial" w:cs="Arial"/>
          <w:sz w:val="20"/>
          <w:szCs w:val="20"/>
          <w:lang w:eastAsia="tr-TR"/>
        </w:rPr>
        <w:t xml:space="preserve"> ve diş hekimliği fakültelerindeki öğretim üyeleri büyük oranda tam gün ve yalnızca üniversitede çalışmakta iken 5947 sayılı Yasa başta olmak üzere yaratacağı etkiler düşünülmeksizin çıkarılan  hatalı diğer ve yasa ve uygulamalarla tıp fakülteleri ciddi bir krize girmiştir. Performansa dayalı ödeme </w:t>
      </w:r>
      <w:proofErr w:type="gramStart"/>
      <w:r w:rsidRPr="00E75368">
        <w:rPr>
          <w:rFonts w:ascii="Arial" w:eastAsia="Times New Roman" w:hAnsi="Arial" w:cs="Arial"/>
          <w:sz w:val="20"/>
          <w:szCs w:val="20"/>
          <w:lang w:eastAsia="tr-TR"/>
        </w:rPr>
        <w:t xml:space="preserve">yöntemi </w:t>
      </w:r>
      <w:r w:rsidR="005612FE">
        <w:rPr>
          <w:rFonts w:ascii="Arial" w:eastAsia="Times New Roman" w:hAnsi="Arial" w:cs="Arial"/>
          <w:sz w:val="20"/>
          <w:szCs w:val="20"/>
          <w:lang w:eastAsia="tr-TR"/>
        </w:rPr>
        <w:t xml:space="preserve"> ve</w:t>
      </w:r>
      <w:proofErr w:type="gramEnd"/>
      <w:r w:rsidR="005612FE">
        <w:rPr>
          <w:rFonts w:ascii="Arial" w:eastAsia="Times New Roman" w:hAnsi="Arial" w:cs="Arial"/>
          <w:sz w:val="20"/>
          <w:szCs w:val="20"/>
          <w:lang w:eastAsia="tr-TR"/>
        </w:rPr>
        <w:t xml:space="preserve"> </w:t>
      </w:r>
      <w:r w:rsidRPr="00E75368">
        <w:rPr>
          <w:rFonts w:ascii="Arial" w:eastAsia="Times New Roman" w:hAnsi="Arial" w:cs="Arial"/>
          <w:sz w:val="20"/>
          <w:szCs w:val="20"/>
          <w:lang w:eastAsia="tr-TR"/>
        </w:rPr>
        <w:t>üniversitelere genel bütçeden ayrılan yetersiz pay, tıp ve uzmanlık eğitiminde temel bilimleri etkisiz hale getirmiş, ciddi kadro sorunları ortaya çıkarmış, klinik bilimler yönünden ise tedavi hizmeti öncelikli ve odaklı bir çalışmayı yaratmıştır. Bunun sonucu olarak yaşanan eğitim krizi</w:t>
      </w:r>
      <w:r w:rsidR="00F63D32" w:rsidRPr="00E75368">
        <w:rPr>
          <w:rFonts w:ascii="Arial" w:eastAsia="Times New Roman" w:hAnsi="Arial" w:cs="Arial"/>
          <w:sz w:val="20"/>
          <w:szCs w:val="20"/>
          <w:lang w:eastAsia="tr-TR"/>
        </w:rPr>
        <w:t>, konuya</w:t>
      </w:r>
      <w:r w:rsidRPr="00E75368">
        <w:rPr>
          <w:rFonts w:ascii="Arial" w:eastAsia="Times New Roman" w:hAnsi="Arial" w:cs="Arial"/>
          <w:sz w:val="20"/>
          <w:szCs w:val="20"/>
          <w:lang w:eastAsia="tr-TR"/>
        </w:rPr>
        <w:t xml:space="preserve"> toplumun geleceği ve sağlık hizmeti öncelikli bakan herkesi ciddi bir biçimde endişelendirmektedir. Öğretim üyesi olsun olmasın bütün hekimler esasen </w:t>
      </w:r>
      <w:r w:rsidR="005612FE">
        <w:rPr>
          <w:rFonts w:ascii="Arial" w:eastAsia="Times New Roman" w:hAnsi="Arial" w:cs="Arial"/>
          <w:sz w:val="20"/>
          <w:szCs w:val="20"/>
          <w:lang w:eastAsia="tr-TR"/>
        </w:rPr>
        <w:t xml:space="preserve">adaletli, emekliliğe yansıyan, </w:t>
      </w:r>
      <w:r w:rsidRPr="00E75368">
        <w:rPr>
          <w:rFonts w:ascii="Arial" w:eastAsia="Times New Roman" w:hAnsi="Arial" w:cs="Arial"/>
          <w:sz w:val="20"/>
          <w:szCs w:val="20"/>
          <w:lang w:eastAsia="tr-TR"/>
        </w:rPr>
        <w:t>insanca yaşamalarına yeterli bir ücretlendirme sistemi ile tek bir işte yeterli süre ile çalışmak istemektedir.</w:t>
      </w:r>
      <w:r w:rsidR="005612FE">
        <w:rPr>
          <w:rFonts w:ascii="Arial" w:eastAsia="Times New Roman" w:hAnsi="Arial" w:cs="Arial"/>
          <w:sz w:val="20"/>
          <w:szCs w:val="20"/>
          <w:lang w:eastAsia="tr-TR"/>
        </w:rPr>
        <w:t xml:space="preserve"> Ancak Birliğimizin bütün alternatif önerilerine rağmen bu yönde düzenlemeler yapılmamıştır.</w:t>
      </w:r>
    </w:p>
    <w:p w:rsidR="00EC4822" w:rsidRPr="00E75368" w:rsidRDefault="00EC4822" w:rsidP="00E75368">
      <w:pPr>
        <w:spacing w:before="60" w:after="60" w:line="360" w:lineRule="auto"/>
        <w:jc w:val="both"/>
        <w:rPr>
          <w:rFonts w:ascii="Arial" w:eastAsia="Times New Roman" w:hAnsi="Arial" w:cs="Arial"/>
          <w:sz w:val="20"/>
          <w:szCs w:val="20"/>
          <w:lang w:eastAsia="tr-TR"/>
        </w:rPr>
      </w:pPr>
    </w:p>
    <w:p w:rsidR="005C06C1" w:rsidRPr="00E75368" w:rsidRDefault="00F63D32" w:rsidP="00E75368">
      <w:pPr>
        <w:spacing w:before="60" w:after="60" w:line="360" w:lineRule="auto"/>
        <w:jc w:val="both"/>
        <w:rPr>
          <w:rFonts w:ascii="Arial" w:eastAsia="Times New Roman" w:hAnsi="Arial" w:cs="Arial"/>
          <w:sz w:val="20"/>
          <w:szCs w:val="20"/>
          <w:lang w:eastAsia="tr-TR"/>
        </w:rPr>
      </w:pPr>
      <w:r w:rsidRPr="00E75368">
        <w:rPr>
          <w:rFonts w:ascii="Arial" w:eastAsia="Times New Roman" w:hAnsi="Arial" w:cs="Arial"/>
          <w:sz w:val="20"/>
          <w:szCs w:val="20"/>
          <w:lang w:eastAsia="tr-TR"/>
        </w:rPr>
        <w:t xml:space="preserve">Yasa maddeleri ile </w:t>
      </w:r>
      <w:r w:rsidR="005C06C1" w:rsidRPr="00E75368">
        <w:rPr>
          <w:rFonts w:ascii="Arial" w:eastAsia="Times New Roman" w:hAnsi="Arial" w:cs="Arial"/>
          <w:sz w:val="20"/>
          <w:szCs w:val="20"/>
          <w:lang w:eastAsia="tr-TR"/>
        </w:rPr>
        <w:t xml:space="preserve">2547 sayılı Yükseköğretim Yasasında, 657 sayılı Devlet Memurları Yasasında ve 1219 sayılı Tababet ve Şuabatı Sanatlarının Tarzı İcrasına Dair </w:t>
      </w:r>
      <w:proofErr w:type="gramStart"/>
      <w:r w:rsidR="005C06C1" w:rsidRPr="00E75368">
        <w:rPr>
          <w:rFonts w:ascii="Arial" w:eastAsia="Times New Roman" w:hAnsi="Arial" w:cs="Arial"/>
          <w:sz w:val="20"/>
          <w:szCs w:val="20"/>
          <w:lang w:eastAsia="tr-TR"/>
        </w:rPr>
        <w:t>Yasa’da  yapılan</w:t>
      </w:r>
      <w:proofErr w:type="gramEnd"/>
      <w:r w:rsidR="005C06C1" w:rsidRPr="00E75368">
        <w:rPr>
          <w:rFonts w:ascii="Arial" w:eastAsia="Times New Roman" w:hAnsi="Arial" w:cs="Arial"/>
          <w:sz w:val="20"/>
          <w:szCs w:val="20"/>
          <w:lang w:eastAsia="tr-TR"/>
        </w:rPr>
        <w:t xml:space="preserve"> değişiklik ve ek düzenlemelerle </w:t>
      </w:r>
      <w:r w:rsidRPr="00E75368">
        <w:rPr>
          <w:rFonts w:ascii="Arial" w:eastAsia="Times New Roman" w:hAnsi="Arial" w:cs="Arial"/>
          <w:sz w:val="20"/>
          <w:szCs w:val="20"/>
          <w:lang w:eastAsia="tr-TR"/>
        </w:rPr>
        <w:t>y</w:t>
      </w:r>
      <w:r w:rsidR="005C06C1" w:rsidRPr="00E75368">
        <w:rPr>
          <w:rFonts w:ascii="Arial" w:eastAsia="Times New Roman" w:hAnsi="Arial" w:cs="Arial"/>
          <w:sz w:val="20"/>
          <w:szCs w:val="20"/>
          <w:lang w:eastAsia="tr-TR"/>
        </w:rPr>
        <w:t>alnızca tıp ve diş hekimliği öğretim üyelerine yönelik mesai sonrası serbest çalışma yasağı ve sınırlaması getirilmiştir. Diğer disiplinlerden öğretim üyeleri</w:t>
      </w:r>
      <w:r w:rsidR="00F14175" w:rsidRPr="00E75368">
        <w:rPr>
          <w:rFonts w:ascii="Arial" w:eastAsia="Times New Roman" w:hAnsi="Arial" w:cs="Arial"/>
          <w:sz w:val="20"/>
          <w:szCs w:val="20"/>
          <w:lang w:eastAsia="tr-TR"/>
        </w:rPr>
        <w:t>ne</w:t>
      </w:r>
      <w:r w:rsidR="005C06C1" w:rsidRPr="00E75368">
        <w:rPr>
          <w:rFonts w:ascii="Arial" w:eastAsia="Times New Roman" w:hAnsi="Arial" w:cs="Arial"/>
          <w:sz w:val="20"/>
          <w:szCs w:val="20"/>
          <w:lang w:eastAsia="tr-TR"/>
        </w:rPr>
        <w:t xml:space="preserve"> b</w:t>
      </w:r>
      <w:r w:rsidR="00F14175" w:rsidRPr="00E75368">
        <w:rPr>
          <w:rFonts w:ascii="Arial" w:eastAsia="Times New Roman" w:hAnsi="Arial" w:cs="Arial"/>
          <w:sz w:val="20"/>
          <w:szCs w:val="20"/>
          <w:lang w:eastAsia="tr-TR"/>
        </w:rPr>
        <w:t xml:space="preserve">öyle bir sınırlama </w:t>
      </w:r>
      <w:proofErr w:type="gramStart"/>
      <w:r w:rsidR="00F14175" w:rsidRPr="00E75368">
        <w:rPr>
          <w:rFonts w:ascii="Arial" w:eastAsia="Times New Roman" w:hAnsi="Arial" w:cs="Arial"/>
          <w:sz w:val="20"/>
          <w:szCs w:val="20"/>
          <w:lang w:eastAsia="tr-TR"/>
        </w:rPr>
        <w:lastRenderedPageBreak/>
        <w:t>getirilmemiş,</w:t>
      </w:r>
      <w:r w:rsidR="005C06C1" w:rsidRPr="00E75368">
        <w:rPr>
          <w:rFonts w:ascii="Arial" w:eastAsia="Times New Roman" w:hAnsi="Arial" w:cs="Arial"/>
          <w:sz w:val="20"/>
          <w:szCs w:val="20"/>
          <w:lang w:eastAsia="tr-TR"/>
        </w:rPr>
        <w:t>üniversitelerdeki</w:t>
      </w:r>
      <w:proofErr w:type="gramEnd"/>
      <w:r w:rsidR="005C06C1" w:rsidRPr="00E75368">
        <w:rPr>
          <w:rFonts w:ascii="Arial" w:eastAsia="Times New Roman" w:hAnsi="Arial" w:cs="Arial"/>
          <w:sz w:val="20"/>
          <w:szCs w:val="20"/>
          <w:lang w:eastAsia="tr-TR"/>
        </w:rPr>
        <w:t xml:space="preserve"> öğretim üyeleri arasında</w:t>
      </w:r>
      <w:r w:rsidR="00F14175" w:rsidRPr="00E75368">
        <w:rPr>
          <w:rFonts w:ascii="Arial" w:eastAsia="Times New Roman" w:hAnsi="Arial" w:cs="Arial"/>
          <w:sz w:val="20"/>
          <w:szCs w:val="20"/>
          <w:lang w:eastAsia="tr-TR"/>
        </w:rPr>
        <w:t>, hekim ve diş hekimi olan öğretim üyeleri aleyhine</w:t>
      </w:r>
      <w:r w:rsidR="005C06C1" w:rsidRPr="00E75368">
        <w:rPr>
          <w:rFonts w:ascii="Arial" w:eastAsia="Times New Roman" w:hAnsi="Arial" w:cs="Arial"/>
          <w:sz w:val="20"/>
          <w:szCs w:val="20"/>
          <w:lang w:eastAsia="tr-TR"/>
        </w:rPr>
        <w:t xml:space="preserve"> ayrımcılık yapılmıştır.</w:t>
      </w:r>
    </w:p>
    <w:p w:rsidR="009C6257" w:rsidRPr="00E75368" w:rsidRDefault="009C6257" w:rsidP="00E75368">
      <w:pPr>
        <w:spacing w:before="60" w:after="60" w:line="360" w:lineRule="auto"/>
        <w:jc w:val="both"/>
        <w:rPr>
          <w:rFonts w:ascii="Arial" w:eastAsia="Times New Roman" w:hAnsi="Arial" w:cs="Arial"/>
          <w:sz w:val="20"/>
          <w:szCs w:val="20"/>
          <w:lang w:eastAsia="tr-TR"/>
        </w:rPr>
      </w:pPr>
    </w:p>
    <w:p w:rsidR="009C6257" w:rsidRPr="00E75368" w:rsidRDefault="009C6257" w:rsidP="00E75368">
      <w:pPr>
        <w:spacing w:before="60" w:after="60" w:line="360" w:lineRule="auto"/>
        <w:jc w:val="both"/>
        <w:rPr>
          <w:rFonts w:ascii="Arial" w:eastAsia="Times New Roman" w:hAnsi="Arial" w:cs="Arial"/>
          <w:sz w:val="20"/>
          <w:szCs w:val="20"/>
          <w:lang w:eastAsia="tr-TR"/>
        </w:rPr>
      </w:pPr>
      <w:r w:rsidRPr="00E75368">
        <w:rPr>
          <w:rFonts w:ascii="Arial" w:eastAsia="Times New Roman" w:hAnsi="Arial" w:cs="Arial"/>
          <w:sz w:val="20"/>
          <w:szCs w:val="20"/>
          <w:lang w:eastAsia="tr-TR"/>
        </w:rPr>
        <w:t>Ayrımcılık yalnızca tıp ve diş hekimliği fakülteleri ile diğer fakültelerdeki öğreti</w:t>
      </w:r>
      <w:r w:rsidR="005612FE">
        <w:rPr>
          <w:rFonts w:ascii="Arial" w:eastAsia="Times New Roman" w:hAnsi="Arial" w:cs="Arial"/>
          <w:sz w:val="20"/>
          <w:szCs w:val="20"/>
          <w:lang w:eastAsia="tr-TR"/>
        </w:rPr>
        <w:t xml:space="preserve">m üyeleri arasında değil, </w:t>
      </w:r>
      <w:r w:rsidRPr="00E75368">
        <w:rPr>
          <w:rFonts w:ascii="Arial" w:eastAsia="Times New Roman" w:hAnsi="Arial" w:cs="Arial"/>
          <w:sz w:val="20"/>
          <w:szCs w:val="20"/>
          <w:lang w:eastAsia="tr-TR"/>
        </w:rPr>
        <w:t>tıp ve diş hekimliği fakültelerinin hekim ve diş hekimi olan ve olmayan öğretim üyeleri arasında da yapılmıştır.</w:t>
      </w:r>
    </w:p>
    <w:p w:rsidR="009C6257" w:rsidRPr="00E75368" w:rsidRDefault="009C6257" w:rsidP="00E75368">
      <w:pPr>
        <w:spacing w:before="60" w:after="60" w:line="360" w:lineRule="auto"/>
        <w:jc w:val="both"/>
        <w:rPr>
          <w:rFonts w:ascii="Arial" w:eastAsia="Times New Roman" w:hAnsi="Arial" w:cs="Arial"/>
          <w:sz w:val="20"/>
          <w:szCs w:val="20"/>
          <w:lang w:eastAsia="tr-TR"/>
        </w:rPr>
      </w:pPr>
    </w:p>
    <w:p w:rsidR="009C6257" w:rsidRPr="00E75368" w:rsidRDefault="009C6257" w:rsidP="00E75368">
      <w:pPr>
        <w:spacing w:line="360" w:lineRule="auto"/>
        <w:jc w:val="both"/>
        <w:rPr>
          <w:rFonts w:ascii="Arial" w:hAnsi="Arial" w:cs="Arial"/>
          <w:sz w:val="20"/>
          <w:szCs w:val="20"/>
        </w:rPr>
      </w:pPr>
      <w:r w:rsidRPr="00E75368">
        <w:rPr>
          <w:rFonts w:ascii="Arial" w:eastAsia="Times New Roman" w:hAnsi="Arial" w:cs="Arial"/>
          <w:sz w:val="20"/>
          <w:szCs w:val="20"/>
          <w:lang w:eastAsia="tr-TR"/>
        </w:rPr>
        <w:t>Yine hiçbir meşru sebebe bağlı olmaksızın yapılan bir diğer ayrımcılık mesai sonrası çalışılacak kurumdan alınması gereken en az sözleş</w:t>
      </w:r>
      <w:r w:rsidR="005612FE">
        <w:rPr>
          <w:rFonts w:ascii="Arial" w:eastAsia="Times New Roman" w:hAnsi="Arial" w:cs="Arial"/>
          <w:sz w:val="20"/>
          <w:szCs w:val="20"/>
          <w:lang w:eastAsia="tr-TR"/>
        </w:rPr>
        <w:t>m</w:t>
      </w:r>
      <w:r w:rsidRPr="00E75368">
        <w:rPr>
          <w:rFonts w:ascii="Arial" w:eastAsia="Times New Roman" w:hAnsi="Arial" w:cs="Arial"/>
          <w:sz w:val="20"/>
          <w:szCs w:val="20"/>
          <w:lang w:eastAsia="tr-TR"/>
        </w:rPr>
        <w:t xml:space="preserve">e ücreti koşulu ile ilgilidir. </w:t>
      </w:r>
      <w:r w:rsidR="005612FE">
        <w:rPr>
          <w:rFonts w:ascii="Arial" w:eastAsia="Times New Roman" w:hAnsi="Arial" w:cs="Arial"/>
          <w:sz w:val="20"/>
          <w:szCs w:val="20"/>
          <w:lang w:eastAsia="tr-TR"/>
        </w:rPr>
        <w:t>T</w:t>
      </w:r>
      <w:r w:rsidRPr="00E75368">
        <w:rPr>
          <w:rFonts w:ascii="Arial" w:eastAsia="Times New Roman" w:hAnsi="Arial" w:cs="Arial"/>
          <w:sz w:val="20"/>
          <w:szCs w:val="20"/>
          <w:lang w:eastAsia="tr-TR"/>
        </w:rPr>
        <w:t>ıp fakültelerinde çalışan profesör için</w:t>
      </w:r>
      <w:r w:rsidR="0019091E">
        <w:rPr>
          <w:rFonts w:ascii="Arial" w:eastAsia="Times New Roman" w:hAnsi="Arial" w:cs="Arial"/>
          <w:sz w:val="20"/>
          <w:szCs w:val="20"/>
          <w:lang w:eastAsia="tr-TR"/>
        </w:rPr>
        <w:t xml:space="preserve"> </w:t>
      </w:r>
      <w:r w:rsidRPr="00E75368">
        <w:rPr>
          <w:rFonts w:ascii="Arial" w:eastAsia="Times New Roman" w:hAnsi="Arial" w:cs="Arial"/>
          <w:sz w:val="20"/>
          <w:szCs w:val="20"/>
          <w:lang w:eastAsia="tr-TR"/>
        </w:rPr>
        <w:t xml:space="preserve">en az </w:t>
      </w:r>
      <w:proofErr w:type="gramStart"/>
      <w:r w:rsidRPr="00E75368">
        <w:rPr>
          <w:rFonts w:ascii="Arial" w:eastAsia="Times New Roman" w:hAnsi="Arial" w:cs="Arial"/>
          <w:sz w:val="20"/>
          <w:szCs w:val="20"/>
          <w:lang w:eastAsia="tr-TR"/>
        </w:rPr>
        <w:t xml:space="preserve">ücret </w:t>
      </w:r>
      <w:r w:rsidR="00B60E63">
        <w:rPr>
          <w:rFonts w:ascii="Arial" w:eastAsia="Times New Roman" w:hAnsi="Arial" w:cs="Arial"/>
          <w:sz w:val="20"/>
          <w:szCs w:val="20"/>
          <w:lang w:eastAsia="tr-TR"/>
        </w:rPr>
        <w:t xml:space="preserve"> brüt</w:t>
      </w:r>
      <w:r w:rsidRPr="00E75368">
        <w:rPr>
          <w:rFonts w:ascii="Arial" w:hAnsi="Arial" w:cs="Arial"/>
          <w:sz w:val="20"/>
          <w:szCs w:val="20"/>
        </w:rPr>
        <w:t>19</w:t>
      </w:r>
      <w:proofErr w:type="gramEnd"/>
      <w:r w:rsidRPr="00E75368">
        <w:rPr>
          <w:rFonts w:ascii="Arial" w:hAnsi="Arial" w:cs="Arial"/>
          <w:sz w:val="20"/>
          <w:szCs w:val="20"/>
        </w:rPr>
        <w:t xml:space="preserve">.637,92 TL iken Sağlık Bakanlığına bağlı eğitim ve araştırma hastanelerinde çalışan profesör için bu ücret 4.891,22 TL’dir.  Çalışabilme koşulu için getirilen en az tutarlar arasındaki fark dört katıdır. Unvanlar ve verilen emek benzer olmasına rağmen bu farkın hangi meşru gerekçeye dayandığının anlaşılması </w:t>
      </w:r>
      <w:proofErr w:type="gramStart"/>
      <w:r w:rsidRPr="00E75368">
        <w:rPr>
          <w:rFonts w:ascii="Arial" w:hAnsi="Arial" w:cs="Arial"/>
          <w:sz w:val="20"/>
          <w:szCs w:val="20"/>
        </w:rPr>
        <w:t>imkansızdır</w:t>
      </w:r>
      <w:proofErr w:type="gramEnd"/>
      <w:r w:rsidRPr="00E75368">
        <w:rPr>
          <w:rFonts w:ascii="Arial" w:hAnsi="Arial" w:cs="Arial"/>
          <w:sz w:val="20"/>
          <w:szCs w:val="20"/>
        </w:rPr>
        <w:t>.</w:t>
      </w:r>
      <w:r w:rsidR="00B60E63">
        <w:rPr>
          <w:rFonts w:ascii="Arial" w:hAnsi="Arial" w:cs="Arial"/>
          <w:sz w:val="20"/>
          <w:szCs w:val="20"/>
        </w:rPr>
        <w:t xml:space="preserve"> Kaldı ki tıp fakültelerinde çalışan öğretim üyeleri yönünden mesai sonrası özel hastanede, vakıf üniversitesinde getirilen en az ücret düzenlemeleri dinlenme hakkı asgari düzeyde de olsa korunarak gerçekleştirilebilecek bir koşul değildir. Hekimlerin neredeyse hiç uyumadan çalışması, kurumları “kara” geçirmesi ve bu halde hayatlarını sürdürebilecek ücretleri alabilmeleri öngörülmektedir. Böyle bir ortamda, bilimsel araştırma, eğitim ve nitelikli sağlık hizmetinin verilemeyeceği açıktır.</w:t>
      </w:r>
    </w:p>
    <w:p w:rsidR="00827824" w:rsidRPr="00E75368" w:rsidRDefault="00827824" w:rsidP="00E75368">
      <w:pPr>
        <w:spacing w:line="360" w:lineRule="auto"/>
        <w:jc w:val="both"/>
        <w:rPr>
          <w:rFonts w:ascii="Arial" w:hAnsi="Arial" w:cs="Arial"/>
          <w:sz w:val="20"/>
          <w:szCs w:val="20"/>
        </w:rPr>
      </w:pPr>
      <w:r w:rsidRPr="00E75368">
        <w:rPr>
          <w:rFonts w:ascii="Arial" w:hAnsi="Arial" w:cs="Arial"/>
          <w:sz w:val="20"/>
          <w:szCs w:val="20"/>
        </w:rPr>
        <w:t>Mesai sonrası özel hastane ve vakıf hastanelerinde çalışma izni bilim ve anabilim dallarında çalışan öğretim üyelerinin yüzde ellisi ile sınırlı olacağından bu seçimin yapılması süreci de öğretim üyeleri arasında bir başka ayrımcılığın yapılmasına neden olacaktır. Aynı zamanda yöneticiler açısından da üniversitenin işlevleri ile ilgili olmayan sıkıntılı bir yetki kullanımını gerektiren iş yükü yaratılmaktadır.</w:t>
      </w:r>
    </w:p>
    <w:p w:rsidR="00F63D32" w:rsidRDefault="00F63D32" w:rsidP="00E75368">
      <w:pPr>
        <w:spacing w:line="360" w:lineRule="auto"/>
        <w:jc w:val="both"/>
        <w:rPr>
          <w:rFonts w:ascii="Arial" w:hAnsi="Arial" w:cs="Arial"/>
          <w:sz w:val="20"/>
          <w:szCs w:val="20"/>
        </w:rPr>
      </w:pPr>
      <w:r w:rsidRPr="00E75368">
        <w:rPr>
          <w:rFonts w:ascii="Arial" w:hAnsi="Arial" w:cs="Arial"/>
          <w:sz w:val="20"/>
          <w:szCs w:val="20"/>
        </w:rPr>
        <w:t xml:space="preserve">Mesai sonrası çalışılabilecek yerler açısından, getirilen ayrımcılık </w:t>
      </w:r>
      <w:r w:rsidR="00B60E63">
        <w:rPr>
          <w:rFonts w:ascii="Arial" w:hAnsi="Arial" w:cs="Arial"/>
          <w:sz w:val="20"/>
          <w:szCs w:val="20"/>
        </w:rPr>
        <w:t>d</w:t>
      </w:r>
      <w:r w:rsidRPr="00E75368">
        <w:rPr>
          <w:rFonts w:ascii="Arial" w:hAnsi="Arial" w:cs="Arial"/>
          <w:sz w:val="20"/>
          <w:szCs w:val="20"/>
        </w:rPr>
        <w:t xml:space="preserve">a bütünüyle meşru temelden yoksundur. Hekimlerin kendi adlarına muayenehane </w:t>
      </w:r>
      <w:proofErr w:type="gramStart"/>
      <w:r w:rsidRPr="00E75368">
        <w:rPr>
          <w:rFonts w:ascii="Arial" w:hAnsi="Arial" w:cs="Arial"/>
          <w:sz w:val="20"/>
          <w:szCs w:val="20"/>
        </w:rPr>
        <w:t>açarak,hekimler</w:t>
      </w:r>
      <w:proofErr w:type="gramEnd"/>
      <w:r w:rsidRPr="00E75368">
        <w:rPr>
          <w:rFonts w:ascii="Arial" w:hAnsi="Arial" w:cs="Arial"/>
          <w:sz w:val="20"/>
          <w:szCs w:val="20"/>
        </w:rPr>
        <w:t xml:space="preserve"> tarafından açılan poliklinik, tıp merkezi gibi yerlerde ortak ya da çalışan olarak çalışabilmesi yasaklanırken</w:t>
      </w:r>
      <w:r w:rsidR="00B60E63">
        <w:rPr>
          <w:rFonts w:ascii="Arial" w:hAnsi="Arial" w:cs="Arial"/>
          <w:sz w:val="20"/>
          <w:szCs w:val="20"/>
        </w:rPr>
        <w:t>;</w:t>
      </w:r>
      <w:r w:rsidRPr="00E75368">
        <w:rPr>
          <w:rFonts w:ascii="Arial" w:hAnsi="Arial" w:cs="Arial"/>
          <w:sz w:val="20"/>
          <w:szCs w:val="20"/>
        </w:rPr>
        <w:t xml:space="preserve"> özel hastane ve vakıf hastanelerinde çalışmaları, işyerlerinde işyeri hekimliği yapmaları istenilmektedir. Kısaca hekimin topluma sağlık hizmetini yalnızca bir sermaye sahibinin işçisi olarak verebileceğine yönelik düzenleme yapılmıştır.</w:t>
      </w:r>
    </w:p>
    <w:p w:rsidR="001B4614" w:rsidRPr="00E75368" w:rsidRDefault="001B4614" w:rsidP="00E75368">
      <w:pPr>
        <w:spacing w:line="360" w:lineRule="auto"/>
        <w:jc w:val="both"/>
        <w:rPr>
          <w:rFonts w:ascii="Arial" w:hAnsi="Arial" w:cs="Arial"/>
          <w:sz w:val="20"/>
          <w:szCs w:val="20"/>
        </w:rPr>
      </w:pPr>
      <w:r>
        <w:rPr>
          <w:rFonts w:ascii="Arial" w:hAnsi="Arial" w:cs="Arial"/>
          <w:sz w:val="20"/>
          <w:szCs w:val="20"/>
        </w:rPr>
        <w:t>Tek bir işte tam süre çalışan hekimler, emekliliğe yansıyan ücretleri üzerinden emeklerinin karşılığını alamamaktadır.</w:t>
      </w:r>
      <w:r w:rsidRPr="001B4614">
        <w:rPr>
          <w:rFonts w:ascii="Arial" w:hAnsi="Arial" w:cs="Arial"/>
          <w:sz w:val="20"/>
          <w:szCs w:val="20"/>
        </w:rPr>
        <w:t xml:space="preserve"> </w:t>
      </w:r>
      <w:r>
        <w:rPr>
          <w:rFonts w:ascii="Arial" w:hAnsi="Arial" w:cs="Arial"/>
          <w:sz w:val="20"/>
          <w:szCs w:val="20"/>
        </w:rPr>
        <w:t xml:space="preserve">Döner sermayesi olmayan kuruluşlarda çalışan kurum hekimleri gibi hekim grupları ise </w:t>
      </w:r>
      <w:r w:rsidR="00CC4C84">
        <w:rPr>
          <w:rFonts w:ascii="Arial" w:hAnsi="Arial" w:cs="Arial"/>
          <w:sz w:val="20"/>
          <w:szCs w:val="20"/>
        </w:rPr>
        <w:t>diğerlerine oranla daha düşük ücret almaktadır. Bütün hekimler yönünden ise e</w:t>
      </w:r>
      <w:r>
        <w:rPr>
          <w:rFonts w:ascii="Arial" w:hAnsi="Arial" w:cs="Arial"/>
          <w:sz w:val="20"/>
          <w:szCs w:val="20"/>
        </w:rPr>
        <w:t xml:space="preserve">mekli </w:t>
      </w:r>
      <w:r w:rsidR="00CC4C84">
        <w:rPr>
          <w:rFonts w:ascii="Arial" w:hAnsi="Arial" w:cs="Arial"/>
          <w:sz w:val="20"/>
          <w:szCs w:val="20"/>
        </w:rPr>
        <w:t>maaşları</w:t>
      </w:r>
      <w:r>
        <w:rPr>
          <w:rFonts w:ascii="Arial" w:hAnsi="Arial" w:cs="Arial"/>
          <w:sz w:val="20"/>
          <w:szCs w:val="20"/>
        </w:rPr>
        <w:t xml:space="preserve"> yoksulluk düzeyinin altında</w:t>
      </w:r>
      <w:r w:rsidR="00CC4C84">
        <w:rPr>
          <w:rFonts w:ascii="Arial" w:hAnsi="Arial" w:cs="Arial"/>
          <w:sz w:val="20"/>
          <w:szCs w:val="20"/>
        </w:rPr>
        <w:t xml:space="preserve"> bulunmaktadır</w:t>
      </w:r>
      <w:r>
        <w:rPr>
          <w:rFonts w:ascii="Arial" w:hAnsi="Arial" w:cs="Arial"/>
          <w:sz w:val="20"/>
          <w:szCs w:val="20"/>
        </w:rPr>
        <w:t xml:space="preserve">. Hekimlerin koşulları iyileştirilmeksizin ve çalışma süreleri normalleştirilmeksizin yalnızca işverenlere ait çok sayıda işyerinde uzun süre çalıştırılmalarına yönelik düzenlemelerin hekimlerin yanı sıra toplum </w:t>
      </w:r>
      <w:proofErr w:type="gramStart"/>
      <w:r>
        <w:rPr>
          <w:rFonts w:ascii="Arial" w:hAnsi="Arial" w:cs="Arial"/>
          <w:sz w:val="20"/>
          <w:szCs w:val="20"/>
        </w:rPr>
        <w:t>sağlığını  da</w:t>
      </w:r>
      <w:proofErr w:type="gramEnd"/>
      <w:r>
        <w:rPr>
          <w:rFonts w:ascii="Arial" w:hAnsi="Arial" w:cs="Arial"/>
          <w:sz w:val="20"/>
          <w:szCs w:val="20"/>
        </w:rPr>
        <w:t xml:space="preserve"> olumsuz etkilediğini bilgilerinize sunarız.</w:t>
      </w:r>
    </w:p>
    <w:p w:rsidR="00F63D32" w:rsidRPr="00B60E63" w:rsidRDefault="00827824" w:rsidP="00E75368">
      <w:pPr>
        <w:pStyle w:val="ListeParagraf"/>
        <w:numPr>
          <w:ilvl w:val="0"/>
          <w:numId w:val="1"/>
        </w:numPr>
        <w:spacing w:line="360" w:lineRule="auto"/>
        <w:jc w:val="both"/>
        <w:rPr>
          <w:rFonts w:ascii="Arial" w:hAnsi="Arial" w:cs="Arial"/>
          <w:b/>
          <w:sz w:val="24"/>
          <w:szCs w:val="24"/>
        </w:rPr>
      </w:pPr>
      <w:r w:rsidRPr="00B60E63">
        <w:rPr>
          <w:rFonts w:ascii="Arial" w:hAnsi="Arial" w:cs="Arial"/>
          <w:b/>
          <w:sz w:val="24"/>
          <w:szCs w:val="24"/>
        </w:rPr>
        <w:t>20 inci Madde Yönünden:</w:t>
      </w:r>
    </w:p>
    <w:p w:rsidR="00B60E63" w:rsidRDefault="00827824" w:rsidP="00E75368">
      <w:pPr>
        <w:spacing w:line="360" w:lineRule="auto"/>
        <w:jc w:val="both"/>
        <w:rPr>
          <w:rFonts w:ascii="Arial" w:eastAsia="Times New Roman" w:hAnsi="Arial" w:cs="Arial"/>
          <w:sz w:val="20"/>
          <w:szCs w:val="20"/>
          <w:lang w:eastAsia="tr-TR"/>
        </w:rPr>
      </w:pPr>
      <w:r w:rsidRPr="00E75368">
        <w:rPr>
          <w:rFonts w:ascii="Arial" w:hAnsi="Arial" w:cs="Arial"/>
          <w:sz w:val="20"/>
          <w:szCs w:val="20"/>
        </w:rPr>
        <w:t xml:space="preserve">Yasanın 20 inci maddesi ile 1219 sayılı </w:t>
      </w:r>
      <w:r w:rsidR="00FD7690" w:rsidRPr="00E75368">
        <w:rPr>
          <w:rFonts w:ascii="Arial" w:eastAsia="Times New Roman" w:hAnsi="Arial" w:cs="Arial"/>
          <w:sz w:val="20"/>
          <w:szCs w:val="20"/>
          <w:lang w:eastAsia="tr-TR"/>
        </w:rPr>
        <w:t>Tababet ve Şuabatı San’atlarının Tarzı İcrasına Dair Kanunun 3 üncü maddesi</w:t>
      </w:r>
      <w:r w:rsidRPr="00E75368">
        <w:rPr>
          <w:rFonts w:ascii="Arial" w:eastAsia="Times New Roman" w:hAnsi="Arial" w:cs="Arial"/>
          <w:sz w:val="20"/>
          <w:szCs w:val="20"/>
          <w:lang w:eastAsia="tr-TR"/>
        </w:rPr>
        <w:t xml:space="preserve">ne bir fıkra eklenerek </w:t>
      </w:r>
      <w:r w:rsidR="00FD7690" w:rsidRPr="00E75368">
        <w:rPr>
          <w:rFonts w:ascii="Arial" w:eastAsia="Times New Roman" w:hAnsi="Arial" w:cs="Arial"/>
          <w:sz w:val="20"/>
          <w:szCs w:val="20"/>
          <w:lang w:eastAsia="tr-TR"/>
        </w:rPr>
        <w:t xml:space="preserve">Türk Silâhlı Kuvvetlerinin muharip unsurlarından ve Emniyet Genel </w:t>
      </w:r>
      <w:r w:rsidR="00FD7690" w:rsidRPr="00E75368">
        <w:rPr>
          <w:rFonts w:ascii="Arial" w:eastAsia="Times New Roman" w:hAnsi="Arial" w:cs="Arial"/>
          <w:sz w:val="20"/>
          <w:szCs w:val="20"/>
          <w:lang w:eastAsia="tr-TR"/>
        </w:rPr>
        <w:lastRenderedPageBreak/>
        <w:t xml:space="preserve">Müdürlüğü Özel </w:t>
      </w:r>
      <w:proofErr w:type="gramStart"/>
      <w:r w:rsidR="00FD7690" w:rsidRPr="00E75368">
        <w:rPr>
          <w:rFonts w:ascii="Arial" w:eastAsia="Times New Roman" w:hAnsi="Arial" w:cs="Arial"/>
          <w:sz w:val="20"/>
          <w:szCs w:val="20"/>
          <w:lang w:eastAsia="tr-TR"/>
        </w:rPr>
        <w:t>Harekat</w:t>
      </w:r>
      <w:proofErr w:type="gramEnd"/>
      <w:r w:rsidR="00FD7690" w:rsidRPr="00E75368">
        <w:rPr>
          <w:rFonts w:ascii="Arial" w:eastAsia="Times New Roman" w:hAnsi="Arial" w:cs="Arial"/>
          <w:sz w:val="20"/>
          <w:szCs w:val="20"/>
          <w:lang w:eastAsia="tr-TR"/>
        </w:rPr>
        <w:t xml:space="preserve"> Dairesi Başkanlığının merkez ve taşra teşkilatı personelin</w:t>
      </w:r>
      <w:r w:rsidRPr="00E75368">
        <w:rPr>
          <w:rFonts w:ascii="Arial" w:eastAsia="Times New Roman" w:hAnsi="Arial" w:cs="Arial"/>
          <w:sz w:val="20"/>
          <w:szCs w:val="20"/>
          <w:lang w:eastAsia="tr-TR"/>
        </w:rPr>
        <w:t xml:space="preserve">e, </w:t>
      </w:r>
      <w:r w:rsidR="00FD7690" w:rsidRPr="00E75368">
        <w:rPr>
          <w:rFonts w:ascii="Arial" w:eastAsia="Times New Roman" w:hAnsi="Arial" w:cs="Arial"/>
          <w:sz w:val="20"/>
          <w:szCs w:val="20"/>
          <w:lang w:eastAsia="tr-TR"/>
        </w:rPr>
        <w:t>sağlık personeli yokluğunda, sağlık hizmetine ulaşıncaya kadar acil tı</w:t>
      </w:r>
      <w:r w:rsidRPr="00E75368">
        <w:rPr>
          <w:rFonts w:ascii="Arial" w:eastAsia="Times New Roman" w:hAnsi="Arial" w:cs="Arial"/>
          <w:sz w:val="20"/>
          <w:szCs w:val="20"/>
          <w:lang w:eastAsia="tr-TR"/>
        </w:rPr>
        <w:t xml:space="preserve">bbi müdahaleleri yapmaya yetkisi verilmektedir. </w:t>
      </w:r>
    </w:p>
    <w:p w:rsidR="00827824" w:rsidRPr="00E75368" w:rsidRDefault="00827824" w:rsidP="00E75368">
      <w:pPr>
        <w:spacing w:line="360" w:lineRule="auto"/>
        <w:jc w:val="both"/>
        <w:rPr>
          <w:rFonts w:ascii="Arial" w:eastAsia="Times New Roman" w:hAnsi="Arial" w:cs="Arial"/>
          <w:sz w:val="20"/>
          <w:szCs w:val="20"/>
          <w:lang w:eastAsia="tr-TR"/>
        </w:rPr>
      </w:pPr>
      <w:r w:rsidRPr="00E75368">
        <w:rPr>
          <w:rFonts w:ascii="Arial" w:eastAsia="Times New Roman" w:hAnsi="Arial" w:cs="Arial"/>
          <w:sz w:val="20"/>
          <w:szCs w:val="20"/>
          <w:lang w:eastAsia="tr-TR"/>
        </w:rPr>
        <w:t xml:space="preserve">Herkes hastalığı ve yaralanması olan kişilere hal ve koşulların elverdiği oranda yardım etmekle yükümlüdür. Nitekim hekim ve sağlık personeli olmayanlara ilk yardım eğitimleri verilmekte, pek çok çalışan grubu açısından bu eğitimlerin alınması zorunluluğu mevzuatımızda bulunmaktadır. Bu yükümlülükle paralel olarak Türk Ceza Kanunun 98 inci maddesinde yaşı, hastalığı veya yaralanması dolayısıyla ya da başka herhangi bir nedenle kendini idare edemeyecek durumda olan kimseye hal ve koşulların elverdiği ölçüde yardım etmeyen ya da </w:t>
      </w:r>
      <w:r w:rsidR="00796463" w:rsidRPr="00E75368">
        <w:rPr>
          <w:rFonts w:ascii="Arial" w:eastAsia="Times New Roman" w:hAnsi="Arial" w:cs="Arial"/>
          <w:sz w:val="20"/>
          <w:szCs w:val="20"/>
          <w:lang w:eastAsia="tr-TR"/>
        </w:rPr>
        <w:t xml:space="preserve">durumu derhal ilgili makamlara bildirmeyen kişilere hapis cezası verilmesi söz konusudur.  </w:t>
      </w:r>
      <w:proofErr w:type="gramStart"/>
      <w:r w:rsidR="00796463" w:rsidRPr="00E75368">
        <w:rPr>
          <w:rFonts w:ascii="Arial" w:eastAsia="Times New Roman" w:hAnsi="Arial" w:cs="Arial"/>
          <w:sz w:val="20"/>
          <w:szCs w:val="20"/>
          <w:lang w:eastAsia="tr-TR"/>
        </w:rPr>
        <w:t>Genel yardım yükümlülüğünün dışında sağlık personeli ol</w:t>
      </w:r>
      <w:r w:rsidR="00B60E63">
        <w:rPr>
          <w:rFonts w:ascii="Arial" w:eastAsia="Times New Roman" w:hAnsi="Arial" w:cs="Arial"/>
          <w:sz w:val="20"/>
          <w:szCs w:val="20"/>
          <w:lang w:eastAsia="tr-TR"/>
        </w:rPr>
        <w:t xml:space="preserve">madıkları halde </w:t>
      </w:r>
      <w:r w:rsidR="00796463" w:rsidRPr="00E75368">
        <w:rPr>
          <w:rFonts w:ascii="Arial" w:eastAsia="Times New Roman" w:hAnsi="Arial" w:cs="Arial"/>
          <w:sz w:val="20"/>
          <w:szCs w:val="20"/>
          <w:lang w:eastAsia="tr-TR"/>
        </w:rPr>
        <w:t xml:space="preserve">TSK ve Özel Hareket Dairesi Başkanlığında görevli kolluk görevlilerine tıbbi müdahale yetkisi verilmesi başta Anayasa’nın 17 maddesindeki kişilerin maddi ve manevi varlığının dokunulmazlığı ile ülkemizin tarafı olduğu BİYO-TIP Sözleşmesinde yer alan tıbbı müdahalelerin tıbbi standartlara, insan haklarına uygun ve onları güvence altına alarak verilmesi zorunluluğuna aykırıdır. </w:t>
      </w:r>
      <w:proofErr w:type="gramEnd"/>
      <w:r w:rsidR="00796463" w:rsidRPr="00E75368">
        <w:rPr>
          <w:rFonts w:ascii="Arial" w:eastAsia="Times New Roman" w:hAnsi="Arial" w:cs="Arial"/>
          <w:sz w:val="20"/>
          <w:szCs w:val="20"/>
          <w:lang w:eastAsia="tr-TR"/>
        </w:rPr>
        <w:t xml:space="preserve">Bu düzenleme sonucu kolluk kuvvetleri ile özellikle toplumsal olaylarda karşı karşıya gelen ve yaralanan ya da ölen bireylere yönelik delil karartılması, işkence gibi insan hakları ihlallerinin yaşanması tehlikesi </w:t>
      </w:r>
      <w:r w:rsidR="00B60E63">
        <w:rPr>
          <w:rFonts w:ascii="Arial" w:eastAsia="Times New Roman" w:hAnsi="Arial" w:cs="Arial"/>
          <w:sz w:val="20"/>
          <w:szCs w:val="20"/>
          <w:lang w:eastAsia="tr-TR"/>
        </w:rPr>
        <w:t>söz</w:t>
      </w:r>
      <w:r w:rsidR="0019091E">
        <w:rPr>
          <w:rFonts w:ascii="Arial" w:eastAsia="Times New Roman" w:hAnsi="Arial" w:cs="Arial"/>
          <w:sz w:val="20"/>
          <w:szCs w:val="20"/>
          <w:lang w:eastAsia="tr-TR"/>
        </w:rPr>
        <w:t xml:space="preserve"> </w:t>
      </w:r>
      <w:r w:rsidR="00B60E63">
        <w:rPr>
          <w:rFonts w:ascii="Arial" w:eastAsia="Times New Roman" w:hAnsi="Arial" w:cs="Arial"/>
          <w:sz w:val="20"/>
          <w:szCs w:val="20"/>
          <w:lang w:eastAsia="tr-TR"/>
        </w:rPr>
        <w:t>konusudur.</w:t>
      </w:r>
    </w:p>
    <w:p w:rsidR="00796463" w:rsidRPr="00E75368" w:rsidRDefault="00796463" w:rsidP="00E75368">
      <w:pPr>
        <w:spacing w:before="60" w:after="60" w:line="360" w:lineRule="auto"/>
        <w:ind w:firstLine="340"/>
        <w:jc w:val="both"/>
        <w:rPr>
          <w:rFonts w:ascii="Arial" w:eastAsia="Times New Roman" w:hAnsi="Arial" w:cs="Arial"/>
          <w:b/>
          <w:bCs/>
          <w:sz w:val="20"/>
          <w:szCs w:val="20"/>
          <w:lang w:eastAsia="tr-TR"/>
        </w:rPr>
      </w:pPr>
    </w:p>
    <w:p w:rsidR="00796463" w:rsidRPr="00B60E63" w:rsidRDefault="00796463" w:rsidP="00B60E63">
      <w:pPr>
        <w:pStyle w:val="ListeParagraf"/>
        <w:numPr>
          <w:ilvl w:val="0"/>
          <w:numId w:val="1"/>
        </w:numPr>
        <w:spacing w:before="60" w:after="60" w:line="360" w:lineRule="auto"/>
        <w:jc w:val="both"/>
        <w:rPr>
          <w:rFonts w:ascii="Arial" w:eastAsia="Times New Roman" w:hAnsi="Arial" w:cs="Arial"/>
          <w:b/>
          <w:bCs/>
          <w:sz w:val="24"/>
          <w:szCs w:val="24"/>
          <w:lang w:eastAsia="tr-TR"/>
        </w:rPr>
      </w:pPr>
      <w:r w:rsidRPr="00B60E63">
        <w:rPr>
          <w:rFonts w:ascii="Arial" w:eastAsia="Times New Roman" w:hAnsi="Arial" w:cs="Arial"/>
          <w:b/>
          <w:sz w:val="24"/>
          <w:szCs w:val="24"/>
          <w:lang w:eastAsia="tr-TR"/>
        </w:rPr>
        <w:t xml:space="preserve">27 </w:t>
      </w:r>
      <w:proofErr w:type="gramStart"/>
      <w:r w:rsidRPr="00B60E63">
        <w:rPr>
          <w:rFonts w:ascii="Arial" w:eastAsia="Times New Roman" w:hAnsi="Arial" w:cs="Arial"/>
          <w:b/>
          <w:sz w:val="24"/>
          <w:szCs w:val="24"/>
          <w:lang w:eastAsia="tr-TR"/>
        </w:rPr>
        <w:t>inci  ve</w:t>
      </w:r>
      <w:proofErr w:type="gramEnd"/>
      <w:r w:rsidRPr="00B60E63">
        <w:rPr>
          <w:rFonts w:ascii="Arial" w:eastAsia="Times New Roman" w:hAnsi="Arial" w:cs="Arial"/>
          <w:b/>
          <w:sz w:val="24"/>
          <w:szCs w:val="24"/>
          <w:lang w:eastAsia="tr-TR"/>
        </w:rPr>
        <w:t xml:space="preserve"> 50 inci Maddeler Yönünden;</w:t>
      </w:r>
    </w:p>
    <w:p w:rsidR="00796463" w:rsidRPr="00E75368" w:rsidRDefault="00796463" w:rsidP="00E75368">
      <w:pPr>
        <w:spacing w:before="60" w:after="60" w:line="360" w:lineRule="auto"/>
        <w:jc w:val="both"/>
        <w:rPr>
          <w:rFonts w:ascii="Arial" w:eastAsia="Times New Roman" w:hAnsi="Arial" w:cs="Arial"/>
          <w:b/>
          <w:bCs/>
          <w:sz w:val="20"/>
          <w:szCs w:val="20"/>
          <w:lang w:eastAsia="tr-TR"/>
        </w:rPr>
      </w:pPr>
    </w:p>
    <w:p w:rsidR="00796463" w:rsidRDefault="00796463" w:rsidP="00E75368">
      <w:pPr>
        <w:spacing w:before="60" w:after="60" w:line="360" w:lineRule="auto"/>
        <w:jc w:val="both"/>
        <w:rPr>
          <w:rFonts w:ascii="Arial" w:eastAsia="Times New Roman" w:hAnsi="Arial" w:cs="Arial"/>
          <w:sz w:val="20"/>
          <w:szCs w:val="20"/>
          <w:lang w:eastAsia="tr-TR"/>
        </w:rPr>
      </w:pPr>
      <w:r w:rsidRPr="00E75368">
        <w:rPr>
          <w:rFonts w:ascii="Arial" w:eastAsia="Times New Roman" w:hAnsi="Arial" w:cs="Arial"/>
          <w:b/>
          <w:bCs/>
          <w:sz w:val="20"/>
          <w:szCs w:val="20"/>
          <w:lang w:eastAsia="tr-TR"/>
        </w:rPr>
        <w:t xml:space="preserve">27 inci madde ile </w:t>
      </w:r>
      <w:r w:rsidRPr="00E75368">
        <w:rPr>
          <w:rFonts w:ascii="Arial" w:eastAsia="Times New Roman" w:hAnsi="Arial" w:cs="Arial"/>
          <w:sz w:val="20"/>
          <w:szCs w:val="20"/>
          <w:lang w:eastAsia="tr-TR"/>
        </w:rPr>
        <w:t xml:space="preserve">1219 sayılı </w:t>
      </w:r>
      <w:proofErr w:type="gramStart"/>
      <w:r w:rsidRPr="00E75368">
        <w:rPr>
          <w:rFonts w:ascii="Arial" w:eastAsia="Times New Roman" w:hAnsi="Arial" w:cs="Arial"/>
          <w:sz w:val="20"/>
          <w:szCs w:val="20"/>
          <w:lang w:eastAsia="tr-TR"/>
        </w:rPr>
        <w:t xml:space="preserve">Kanuna </w:t>
      </w:r>
      <w:r w:rsidR="00FD7690" w:rsidRPr="00E75368">
        <w:rPr>
          <w:rFonts w:ascii="Arial" w:eastAsia="Times New Roman" w:hAnsi="Arial" w:cs="Arial"/>
          <w:sz w:val="20"/>
          <w:szCs w:val="20"/>
          <w:lang w:eastAsia="tr-TR"/>
        </w:rPr>
        <w:t xml:space="preserve"> geçici</w:t>
      </w:r>
      <w:proofErr w:type="gramEnd"/>
      <w:r w:rsidR="00FD7690" w:rsidRPr="00E75368">
        <w:rPr>
          <w:rFonts w:ascii="Arial" w:eastAsia="Times New Roman" w:hAnsi="Arial" w:cs="Arial"/>
          <w:sz w:val="20"/>
          <w:szCs w:val="20"/>
          <w:lang w:eastAsia="tr-TR"/>
        </w:rPr>
        <w:t xml:space="preserve"> 9 uncu madde</w:t>
      </w:r>
      <w:r w:rsidR="00B60E63">
        <w:rPr>
          <w:rFonts w:ascii="Arial" w:eastAsia="Times New Roman" w:hAnsi="Arial" w:cs="Arial"/>
          <w:sz w:val="20"/>
          <w:szCs w:val="20"/>
          <w:lang w:eastAsia="tr-TR"/>
        </w:rPr>
        <w:t>si</w:t>
      </w:r>
      <w:r w:rsidRPr="00E75368">
        <w:rPr>
          <w:rFonts w:ascii="Arial" w:eastAsia="Times New Roman" w:hAnsi="Arial" w:cs="Arial"/>
          <w:sz w:val="20"/>
          <w:szCs w:val="20"/>
          <w:lang w:eastAsia="tr-TR"/>
        </w:rPr>
        <w:t xml:space="preserve"> eklen</w:t>
      </w:r>
      <w:r w:rsidR="00B60E63">
        <w:rPr>
          <w:rFonts w:ascii="Arial" w:eastAsia="Times New Roman" w:hAnsi="Arial" w:cs="Arial"/>
          <w:sz w:val="20"/>
          <w:szCs w:val="20"/>
          <w:lang w:eastAsia="tr-TR"/>
        </w:rPr>
        <w:t>mekte;</w:t>
      </w:r>
      <w:r w:rsidRPr="00E75368">
        <w:rPr>
          <w:rFonts w:ascii="Arial" w:eastAsia="Times New Roman" w:hAnsi="Arial" w:cs="Arial"/>
          <w:sz w:val="20"/>
          <w:szCs w:val="20"/>
          <w:lang w:eastAsia="tr-TR"/>
        </w:rPr>
        <w:t xml:space="preserve"> aile hekimliği yaparak uzaktan eğitim yolu</w:t>
      </w:r>
      <w:r w:rsidR="00B60E63">
        <w:rPr>
          <w:rFonts w:ascii="Arial" w:eastAsia="Times New Roman" w:hAnsi="Arial" w:cs="Arial"/>
          <w:sz w:val="20"/>
          <w:szCs w:val="20"/>
          <w:lang w:eastAsia="tr-TR"/>
        </w:rPr>
        <w:t>yla</w:t>
      </w:r>
      <w:r w:rsidRPr="00E75368">
        <w:rPr>
          <w:rFonts w:ascii="Arial" w:eastAsia="Times New Roman" w:hAnsi="Arial" w:cs="Arial"/>
          <w:sz w:val="20"/>
          <w:szCs w:val="20"/>
          <w:lang w:eastAsia="tr-TR"/>
        </w:rPr>
        <w:t xml:space="preserve"> aile hekimliği uzmanlık eğitimi yapacak hekimlere </w:t>
      </w:r>
      <w:r w:rsidR="00FD7690" w:rsidRPr="00E75368">
        <w:rPr>
          <w:rFonts w:ascii="Arial" w:eastAsia="Times New Roman" w:hAnsi="Arial" w:cs="Arial"/>
          <w:sz w:val="20"/>
          <w:szCs w:val="20"/>
          <w:lang w:eastAsia="tr-TR"/>
        </w:rPr>
        <w:t>“3359 sayılı Sağlık Hizmetleri Temel Kanununun ek 3 üncü maddesi uyarınca yapmakla yükümlü oldukları D</w:t>
      </w:r>
      <w:r w:rsidRPr="00E75368">
        <w:rPr>
          <w:rFonts w:ascii="Arial" w:eastAsia="Times New Roman" w:hAnsi="Arial" w:cs="Arial"/>
          <w:sz w:val="20"/>
          <w:szCs w:val="20"/>
          <w:lang w:eastAsia="tr-TR"/>
        </w:rPr>
        <w:t>evlet hizmetini ifa etmiş sayılacakları</w:t>
      </w:r>
      <w:r w:rsidR="00FD7690" w:rsidRPr="00E75368">
        <w:rPr>
          <w:rFonts w:ascii="Arial" w:eastAsia="Times New Roman" w:hAnsi="Arial" w:cs="Arial"/>
          <w:sz w:val="20"/>
          <w:szCs w:val="20"/>
          <w:lang w:eastAsia="tr-TR"/>
        </w:rPr>
        <w:t>”</w:t>
      </w:r>
      <w:r w:rsidRPr="00E75368">
        <w:rPr>
          <w:rFonts w:ascii="Arial" w:eastAsia="Times New Roman" w:hAnsi="Arial" w:cs="Arial"/>
          <w:sz w:val="20"/>
          <w:szCs w:val="20"/>
          <w:lang w:eastAsia="tr-TR"/>
        </w:rPr>
        <w:t xml:space="preserve"> düzenlen</w:t>
      </w:r>
      <w:r w:rsidR="00B60E63">
        <w:rPr>
          <w:rFonts w:ascii="Arial" w:eastAsia="Times New Roman" w:hAnsi="Arial" w:cs="Arial"/>
          <w:sz w:val="20"/>
          <w:szCs w:val="20"/>
          <w:lang w:eastAsia="tr-TR"/>
        </w:rPr>
        <w:t>mektedir</w:t>
      </w:r>
      <w:r w:rsidRPr="00E75368">
        <w:rPr>
          <w:rFonts w:ascii="Arial" w:eastAsia="Times New Roman" w:hAnsi="Arial" w:cs="Arial"/>
          <w:sz w:val="20"/>
          <w:szCs w:val="20"/>
          <w:lang w:eastAsia="tr-TR"/>
        </w:rPr>
        <w:t>.</w:t>
      </w:r>
    </w:p>
    <w:p w:rsidR="00B60E63" w:rsidRPr="00E75368" w:rsidRDefault="00B60E63" w:rsidP="00E75368">
      <w:pPr>
        <w:spacing w:before="60" w:after="60" w:line="360" w:lineRule="auto"/>
        <w:jc w:val="both"/>
        <w:rPr>
          <w:rFonts w:ascii="Arial" w:eastAsia="Times New Roman" w:hAnsi="Arial" w:cs="Arial"/>
          <w:sz w:val="20"/>
          <w:szCs w:val="20"/>
          <w:lang w:eastAsia="tr-TR"/>
        </w:rPr>
      </w:pPr>
    </w:p>
    <w:p w:rsidR="00D07C22" w:rsidRDefault="00B60E63" w:rsidP="00E75368">
      <w:pPr>
        <w:spacing w:before="60" w:after="60" w:line="360" w:lineRule="auto"/>
        <w:jc w:val="both"/>
        <w:rPr>
          <w:rFonts w:ascii="Arial" w:eastAsia="Times New Roman" w:hAnsi="Arial" w:cs="Arial"/>
          <w:sz w:val="20"/>
          <w:szCs w:val="20"/>
          <w:lang w:eastAsia="tr-TR"/>
        </w:rPr>
      </w:pPr>
      <w:r>
        <w:rPr>
          <w:rFonts w:ascii="Arial" w:eastAsia="Times New Roman" w:hAnsi="Arial" w:cs="Arial"/>
          <w:sz w:val="20"/>
          <w:szCs w:val="20"/>
          <w:lang w:eastAsia="tr-TR"/>
        </w:rPr>
        <w:t>Aile hekimliği uzmanlık eğitimi,</w:t>
      </w:r>
      <w:r w:rsidR="00796463" w:rsidRPr="00E75368">
        <w:rPr>
          <w:rFonts w:ascii="Arial" w:eastAsia="Times New Roman" w:hAnsi="Arial" w:cs="Arial"/>
          <w:sz w:val="20"/>
          <w:szCs w:val="20"/>
          <w:lang w:eastAsia="tr-TR"/>
        </w:rPr>
        <w:t xml:space="preserve"> bir taraftan tıp fakültelerinde tam zamanlı olarak uzmanlık eğitimi biçimde yürütülmektedir. Uzmanlık eğitimi gören diğer hekimler ve tam zamanlı uzmanlık eğitimi gören </w:t>
      </w:r>
      <w:r>
        <w:rPr>
          <w:rFonts w:ascii="Arial" w:eastAsia="Times New Roman" w:hAnsi="Arial" w:cs="Arial"/>
          <w:sz w:val="20"/>
          <w:szCs w:val="20"/>
          <w:lang w:eastAsia="tr-TR"/>
        </w:rPr>
        <w:t>aile hekimliği uzmanları</w:t>
      </w:r>
      <w:r w:rsidR="00796463" w:rsidRPr="00E75368">
        <w:rPr>
          <w:rFonts w:ascii="Arial" w:eastAsia="Times New Roman" w:hAnsi="Arial" w:cs="Arial"/>
          <w:sz w:val="20"/>
          <w:szCs w:val="20"/>
          <w:lang w:eastAsia="tr-TR"/>
        </w:rPr>
        <w:t xml:space="preserve"> mezuniyet sonrası devlet h</w:t>
      </w:r>
      <w:r w:rsidR="00D07C22" w:rsidRPr="00E75368">
        <w:rPr>
          <w:rFonts w:ascii="Arial" w:eastAsia="Times New Roman" w:hAnsi="Arial" w:cs="Arial"/>
          <w:sz w:val="20"/>
          <w:szCs w:val="20"/>
          <w:lang w:eastAsia="tr-TR"/>
        </w:rPr>
        <w:t xml:space="preserve">izmeti yükümlülüğüne tabi tutulmaktadır. Dünyada bir örneği daha olmayan ve tıpta uzmanlık eğitiminin gereklerine bütünüyle aykırı olan bir aile hekimliği uzaktan eğitim uygulaması başlatılmış, diğer taraftan diğer hekimler aleyhine bir ayrımcılık yapılarak </w:t>
      </w:r>
      <w:r>
        <w:rPr>
          <w:rFonts w:ascii="Arial" w:eastAsia="Times New Roman" w:hAnsi="Arial" w:cs="Arial"/>
          <w:sz w:val="20"/>
          <w:szCs w:val="20"/>
          <w:lang w:eastAsia="tr-TR"/>
        </w:rPr>
        <w:t xml:space="preserve">bu şekilde </w:t>
      </w:r>
      <w:r w:rsidR="00D07C22" w:rsidRPr="00E75368">
        <w:rPr>
          <w:rFonts w:ascii="Arial" w:eastAsia="Times New Roman" w:hAnsi="Arial" w:cs="Arial"/>
          <w:sz w:val="20"/>
          <w:szCs w:val="20"/>
          <w:lang w:eastAsia="tr-TR"/>
        </w:rPr>
        <w:t xml:space="preserve">eğitim yapacak hekimler devlet hizmeti yükümlülüğünden muaf tutulmaktadır. </w:t>
      </w:r>
      <w:r>
        <w:rPr>
          <w:rFonts w:ascii="Arial" w:eastAsia="Times New Roman" w:hAnsi="Arial" w:cs="Arial"/>
          <w:sz w:val="20"/>
          <w:szCs w:val="20"/>
          <w:lang w:eastAsia="tr-TR"/>
        </w:rPr>
        <w:t xml:space="preserve"> Bu düzenleme, bütün </w:t>
      </w:r>
      <w:r w:rsidR="00D07C22" w:rsidRPr="00E75368">
        <w:rPr>
          <w:rFonts w:ascii="Arial" w:eastAsia="Times New Roman" w:hAnsi="Arial" w:cs="Arial"/>
          <w:sz w:val="20"/>
          <w:szCs w:val="20"/>
          <w:lang w:eastAsia="tr-TR"/>
        </w:rPr>
        <w:t xml:space="preserve">hekimlerin eşitlik duygusunu zedeleyen, onların motivasyonunu ortadan </w:t>
      </w:r>
      <w:proofErr w:type="gramStart"/>
      <w:r w:rsidR="00D07C22" w:rsidRPr="00E75368">
        <w:rPr>
          <w:rFonts w:ascii="Arial" w:eastAsia="Times New Roman" w:hAnsi="Arial" w:cs="Arial"/>
          <w:sz w:val="20"/>
          <w:szCs w:val="20"/>
          <w:lang w:eastAsia="tr-TR"/>
        </w:rPr>
        <w:t>kaldıran  bir</w:t>
      </w:r>
      <w:proofErr w:type="gramEnd"/>
      <w:r w:rsidR="00D07C22" w:rsidRPr="00E75368">
        <w:rPr>
          <w:rFonts w:ascii="Arial" w:eastAsia="Times New Roman" w:hAnsi="Arial" w:cs="Arial"/>
          <w:sz w:val="20"/>
          <w:szCs w:val="20"/>
          <w:lang w:eastAsia="tr-TR"/>
        </w:rPr>
        <w:t xml:space="preserve"> uygulamadır.</w:t>
      </w:r>
    </w:p>
    <w:p w:rsidR="00B60E63" w:rsidRPr="00E75368" w:rsidRDefault="00B60E63" w:rsidP="00E75368">
      <w:pPr>
        <w:spacing w:before="60" w:after="60" w:line="360" w:lineRule="auto"/>
        <w:jc w:val="both"/>
        <w:rPr>
          <w:rFonts w:ascii="Arial" w:eastAsia="Times New Roman" w:hAnsi="Arial" w:cs="Arial"/>
          <w:sz w:val="20"/>
          <w:szCs w:val="20"/>
          <w:lang w:eastAsia="tr-TR"/>
        </w:rPr>
      </w:pPr>
    </w:p>
    <w:p w:rsidR="00796463" w:rsidRDefault="00D07C22" w:rsidP="00E75368">
      <w:pPr>
        <w:spacing w:before="60" w:after="60" w:line="360" w:lineRule="auto"/>
        <w:jc w:val="both"/>
        <w:rPr>
          <w:rFonts w:ascii="Arial" w:eastAsia="Times New Roman" w:hAnsi="Arial" w:cs="Arial"/>
          <w:sz w:val="20"/>
          <w:szCs w:val="20"/>
          <w:lang w:eastAsia="tr-TR"/>
        </w:rPr>
      </w:pPr>
      <w:r w:rsidRPr="00E75368">
        <w:rPr>
          <w:rFonts w:ascii="Arial" w:eastAsia="Times New Roman" w:hAnsi="Arial" w:cs="Arial"/>
          <w:sz w:val="20"/>
          <w:szCs w:val="20"/>
          <w:lang w:eastAsia="tr-TR"/>
        </w:rPr>
        <w:t xml:space="preserve">Kanunun 50 inci maddesi </w:t>
      </w:r>
      <w:proofErr w:type="gramStart"/>
      <w:r w:rsidRPr="00E75368">
        <w:rPr>
          <w:rFonts w:ascii="Arial" w:eastAsia="Times New Roman" w:hAnsi="Arial" w:cs="Arial"/>
          <w:sz w:val="20"/>
          <w:szCs w:val="20"/>
          <w:lang w:eastAsia="tr-TR"/>
        </w:rPr>
        <w:t xml:space="preserve">ile  </w:t>
      </w:r>
      <w:r w:rsidR="00796463" w:rsidRPr="00E75368">
        <w:rPr>
          <w:rFonts w:ascii="Arial" w:eastAsia="Times New Roman" w:hAnsi="Arial" w:cs="Arial"/>
          <w:sz w:val="20"/>
          <w:szCs w:val="20"/>
          <w:lang w:eastAsia="tr-TR"/>
        </w:rPr>
        <w:t>3359</w:t>
      </w:r>
      <w:proofErr w:type="gramEnd"/>
      <w:r w:rsidR="00796463" w:rsidRPr="00E75368">
        <w:rPr>
          <w:rFonts w:ascii="Arial" w:eastAsia="Times New Roman" w:hAnsi="Arial" w:cs="Arial"/>
          <w:sz w:val="20"/>
          <w:szCs w:val="20"/>
          <w:lang w:eastAsia="tr-TR"/>
        </w:rPr>
        <w:t xml:space="preserve"> sayılı Kanuna geçici </w:t>
      </w:r>
      <w:r w:rsidRPr="00E75368">
        <w:rPr>
          <w:rFonts w:ascii="Arial" w:eastAsia="Times New Roman" w:hAnsi="Arial" w:cs="Arial"/>
          <w:sz w:val="20"/>
          <w:szCs w:val="20"/>
          <w:lang w:eastAsia="tr-TR"/>
        </w:rPr>
        <w:t xml:space="preserve">9 uncu madde eklenerek; </w:t>
      </w:r>
      <w:r w:rsidR="00796463" w:rsidRPr="00E75368">
        <w:rPr>
          <w:rFonts w:ascii="Arial" w:eastAsia="Times New Roman" w:hAnsi="Arial" w:cs="Arial"/>
          <w:sz w:val="20"/>
          <w:szCs w:val="20"/>
          <w:lang w:eastAsia="tr-TR"/>
        </w:rPr>
        <w:t>1/1/2013 tarihinden önce yurt dışında mesleki faaliyette bulunan tabipler ve tıpta uzmanlık mevzuatına göre uzman olanlar</w:t>
      </w:r>
      <w:r w:rsidR="00B60E63">
        <w:rPr>
          <w:rFonts w:ascii="Arial" w:eastAsia="Times New Roman" w:hAnsi="Arial" w:cs="Arial"/>
          <w:sz w:val="20"/>
          <w:szCs w:val="20"/>
          <w:lang w:eastAsia="tr-TR"/>
        </w:rPr>
        <w:t xml:space="preserve"> ile</w:t>
      </w:r>
      <w:r w:rsidRPr="00E75368">
        <w:rPr>
          <w:rFonts w:ascii="Arial" w:eastAsia="Times New Roman" w:hAnsi="Arial" w:cs="Arial"/>
          <w:sz w:val="20"/>
          <w:szCs w:val="20"/>
          <w:lang w:eastAsia="tr-TR"/>
        </w:rPr>
        <w:t xml:space="preserve">kanun </w:t>
      </w:r>
      <w:r w:rsidR="00796463" w:rsidRPr="00E75368">
        <w:rPr>
          <w:rFonts w:ascii="Arial" w:eastAsia="Times New Roman" w:hAnsi="Arial" w:cs="Arial"/>
          <w:sz w:val="20"/>
          <w:szCs w:val="20"/>
          <w:lang w:eastAsia="tr-TR"/>
        </w:rPr>
        <w:t>yürürlüğe girdiği tarihten önce yurt dışında eğitimlerini tamamlayanlar, altı ay içinde Türkiye’ye dön</w:t>
      </w:r>
      <w:r w:rsidRPr="00E75368">
        <w:rPr>
          <w:rFonts w:ascii="Arial" w:eastAsia="Times New Roman" w:hAnsi="Arial" w:cs="Arial"/>
          <w:sz w:val="20"/>
          <w:szCs w:val="20"/>
          <w:lang w:eastAsia="tr-TR"/>
        </w:rPr>
        <w:t>meleri halinde ve fiilen meslek icrasında bulunmaya başlamaları halinde d</w:t>
      </w:r>
      <w:r w:rsidR="00796463" w:rsidRPr="00E75368">
        <w:rPr>
          <w:rFonts w:ascii="Arial" w:eastAsia="Times New Roman" w:hAnsi="Arial" w:cs="Arial"/>
          <w:sz w:val="20"/>
          <w:szCs w:val="20"/>
          <w:lang w:eastAsia="tr-TR"/>
        </w:rPr>
        <w:t>evlet hizmet</w:t>
      </w:r>
      <w:r w:rsidRPr="00E75368">
        <w:rPr>
          <w:rFonts w:ascii="Arial" w:eastAsia="Times New Roman" w:hAnsi="Arial" w:cs="Arial"/>
          <w:sz w:val="20"/>
          <w:szCs w:val="20"/>
          <w:lang w:eastAsia="tr-TR"/>
        </w:rPr>
        <w:t xml:space="preserve">i yükümlülüğünden muaf tutulmaktadır.  Bu düzenleme ile Türkiye’de okuyan, uzmanlık eğitimi yaparak ve Türkiye’de çalışarak halkına hizmet eden hekimler aleyhine bir ayrımcılık yapılmaktadır. Üstelik yurt </w:t>
      </w:r>
      <w:r w:rsidRPr="00E75368">
        <w:rPr>
          <w:rFonts w:ascii="Arial" w:eastAsia="Times New Roman" w:hAnsi="Arial" w:cs="Arial"/>
          <w:sz w:val="20"/>
          <w:szCs w:val="20"/>
          <w:lang w:eastAsia="tr-TR"/>
        </w:rPr>
        <w:lastRenderedPageBreak/>
        <w:t xml:space="preserve">dışından gelecek hekimlerin kamu kurumlarında çalışmaları zorunluluğu da </w:t>
      </w:r>
      <w:r w:rsidR="00B60E63">
        <w:rPr>
          <w:rFonts w:ascii="Arial" w:eastAsia="Times New Roman" w:hAnsi="Arial" w:cs="Arial"/>
          <w:sz w:val="20"/>
          <w:szCs w:val="20"/>
          <w:lang w:eastAsia="tr-TR"/>
        </w:rPr>
        <w:t>bulunmamaktadır. H</w:t>
      </w:r>
      <w:r w:rsidRPr="00E75368">
        <w:rPr>
          <w:rFonts w:ascii="Arial" w:eastAsia="Times New Roman" w:hAnsi="Arial" w:cs="Arial"/>
          <w:sz w:val="20"/>
          <w:szCs w:val="20"/>
          <w:lang w:eastAsia="tr-TR"/>
        </w:rPr>
        <w:t xml:space="preserve">er hangi bir özel hastane ya da sağlık kuruluşunda çalışmak için gelmeleri de muafiyet için yeterli koşul sayılmaktadır. Bu eşitsizlik hekimlerin vicdanında haklı bulunmamakta ve kabul edilmemektedir.  </w:t>
      </w:r>
    </w:p>
    <w:p w:rsidR="00FC153A" w:rsidRPr="00E75368" w:rsidRDefault="00FC153A" w:rsidP="00E75368">
      <w:pPr>
        <w:spacing w:before="60" w:after="60" w:line="360" w:lineRule="auto"/>
        <w:jc w:val="both"/>
        <w:rPr>
          <w:rFonts w:ascii="Arial" w:eastAsia="Times New Roman" w:hAnsi="Arial" w:cs="Arial"/>
          <w:sz w:val="20"/>
          <w:szCs w:val="20"/>
          <w:lang w:eastAsia="tr-TR"/>
        </w:rPr>
      </w:pPr>
    </w:p>
    <w:p w:rsidR="00D07C22" w:rsidRDefault="00D07C22" w:rsidP="00E75368">
      <w:pPr>
        <w:spacing w:before="60" w:after="60" w:line="360" w:lineRule="auto"/>
        <w:jc w:val="both"/>
        <w:rPr>
          <w:rFonts w:ascii="Arial" w:eastAsia="Times New Roman" w:hAnsi="Arial" w:cs="Arial"/>
          <w:sz w:val="20"/>
          <w:szCs w:val="20"/>
          <w:lang w:eastAsia="tr-TR"/>
        </w:rPr>
      </w:pPr>
      <w:r w:rsidRPr="00E75368">
        <w:rPr>
          <w:rFonts w:ascii="Arial" w:eastAsia="Times New Roman" w:hAnsi="Arial" w:cs="Arial"/>
          <w:sz w:val="20"/>
          <w:szCs w:val="20"/>
          <w:lang w:eastAsia="tr-TR"/>
        </w:rPr>
        <w:t xml:space="preserve">Esasen demokratik ülkelerde sosyal, kültürel, coğrafi nedenlerle tercih edilmeyen yerlerde </w:t>
      </w:r>
      <w:proofErr w:type="gramStart"/>
      <w:r w:rsidRPr="00E75368">
        <w:rPr>
          <w:rFonts w:ascii="Arial" w:eastAsia="Times New Roman" w:hAnsi="Arial" w:cs="Arial"/>
          <w:sz w:val="20"/>
          <w:szCs w:val="20"/>
          <w:lang w:eastAsia="tr-TR"/>
        </w:rPr>
        <w:t>hekim  dağılımındaki</w:t>
      </w:r>
      <w:proofErr w:type="gramEnd"/>
      <w:r w:rsidRPr="00E75368">
        <w:rPr>
          <w:rFonts w:ascii="Arial" w:eastAsia="Times New Roman" w:hAnsi="Arial" w:cs="Arial"/>
          <w:sz w:val="20"/>
          <w:szCs w:val="20"/>
          <w:lang w:eastAsia="tr-TR"/>
        </w:rPr>
        <w:t xml:space="preserve"> dengesizliği gidermek üzere özendirici düzenlemelerle sorun çözülmektedir. Bunun yerine </w:t>
      </w:r>
      <w:r w:rsidR="00B60E63">
        <w:rPr>
          <w:rFonts w:ascii="Arial" w:eastAsia="Times New Roman" w:hAnsi="Arial" w:cs="Arial"/>
          <w:sz w:val="20"/>
          <w:szCs w:val="20"/>
          <w:lang w:eastAsia="tr-TR"/>
        </w:rPr>
        <w:t xml:space="preserve">ülkemizde ısrarla </w:t>
      </w:r>
      <w:r w:rsidRPr="00E75368">
        <w:rPr>
          <w:rFonts w:ascii="Arial" w:eastAsia="Times New Roman" w:hAnsi="Arial" w:cs="Arial"/>
          <w:sz w:val="20"/>
          <w:szCs w:val="20"/>
          <w:lang w:eastAsia="tr-TR"/>
        </w:rPr>
        <w:t xml:space="preserve">sürdürülen mecburi </w:t>
      </w:r>
      <w:proofErr w:type="gramStart"/>
      <w:r w:rsidRPr="00E75368">
        <w:rPr>
          <w:rFonts w:ascii="Arial" w:eastAsia="Times New Roman" w:hAnsi="Arial" w:cs="Arial"/>
          <w:sz w:val="20"/>
          <w:szCs w:val="20"/>
          <w:lang w:eastAsia="tr-TR"/>
        </w:rPr>
        <w:t xml:space="preserve">hizmet </w:t>
      </w:r>
      <w:r w:rsidR="00B60E63">
        <w:rPr>
          <w:rFonts w:ascii="Arial" w:eastAsia="Times New Roman" w:hAnsi="Arial" w:cs="Arial"/>
          <w:sz w:val="20"/>
          <w:szCs w:val="20"/>
          <w:lang w:eastAsia="tr-TR"/>
        </w:rPr>
        <w:t xml:space="preserve"> uygulaması</w:t>
      </w:r>
      <w:proofErr w:type="gramEnd"/>
      <w:r w:rsidRPr="00E75368">
        <w:rPr>
          <w:rFonts w:ascii="Arial" w:eastAsia="Times New Roman" w:hAnsi="Arial" w:cs="Arial"/>
          <w:sz w:val="20"/>
          <w:szCs w:val="20"/>
          <w:lang w:eastAsia="tr-TR"/>
        </w:rPr>
        <w:t xml:space="preserve">, belli grup ve kişilere ayrıcalıklar getiren maddelerle bütünüyle hakkaniyetsiz ve otoriter bir uygulama haline dönüştürülmektedir. </w:t>
      </w:r>
    </w:p>
    <w:p w:rsidR="00FC153A" w:rsidRPr="00E75368" w:rsidRDefault="00FC153A" w:rsidP="00E75368">
      <w:pPr>
        <w:spacing w:before="60" w:after="60" w:line="360" w:lineRule="auto"/>
        <w:jc w:val="both"/>
        <w:rPr>
          <w:rFonts w:ascii="Arial" w:eastAsia="Times New Roman" w:hAnsi="Arial" w:cs="Arial"/>
          <w:sz w:val="20"/>
          <w:szCs w:val="20"/>
          <w:lang w:eastAsia="tr-TR"/>
        </w:rPr>
      </w:pPr>
    </w:p>
    <w:p w:rsidR="00D07C22" w:rsidRPr="00FC153A" w:rsidRDefault="00D07C22" w:rsidP="00E75368">
      <w:pPr>
        <w:pStyle w:val="ListeParagraf"/>
        <w:numPr>
          <w:ilvl w:val="0"/>
          <w:numId w:val="1"/>
        </w:numPr>
        <w:spacing w:line="360" w:lineRule="auto"/>
        <w:jc w:val="both"/>
        <w:rPr>
          <w:rFonts w:ascii="Arial" w:eastAsia="Times New Roman" w:hAnsi="Arial" w:cs="Arial"/>
          <w:sz w:val="24"/>
          <w:szCs w:val="24"/>
          <w:lang w:eastAsia="tr-TR"/>
        </w:rPr>
      </w:pPr>
      <w:r w:rsidRPr="00FC153A">
        <w:rPr>
          <w:rFonts w:ascii="Arial" w:eastAsia="Times New Roman" w:hAnsi="Arial" w:cs="Arial"/>
          <w:b/>
          <w:bCs/>
          <w:sz w:val="24"/>
          <w:szCs w:val="24"/>
          <w:lang w:eastAsia="tr-TR"/>
        </w:rPr>
        <w:t>47 inci madde yönünden:</w:t>
      </w:r>
    </w:p>
    <w:p w:rsidR="00FC153A" w:rsidRDefault="00EC7C1C" w:rsidP="00E75368">
      <w:pPr>
        <w:pStyle w:val="Gvdemetni"/>
        <w:spacing w:line="360" w:lineRule="auto"/>
        <w:jc w:val="both"/>
        <w:rPr>
          <w:rFonts w:ascii="Arial" w:hAnsi="Arial" w:cs="Arial"/>
          <w:sz w:val="20"/>
          <w:szCs w:val="20"/>
          <w:lang w:eastAsia="tr-TR"/>
        </w:rPr>
      </w:pPr>
      <w:r w:rsidRPr="00E75368">
        <w:rPr>
          <w:rFonts w:ascii="Arial" w:hAnsi="Arial" w:cs="Arial"/>
          <w:sz w:val="20"/>
          <w:szCs w:val="20"/>
          <w:lang w:eastAsia="tr-TR"/>
        </w:rPr>
        <w:t xml:space="preserve">Madde ile </w:t>
      </w:r>
      <w:r w:rsidR="00FD7690" w:rsidRPr="00E75368">
        <w:rPr>
          <w:rFonts w:ascii="Arial" w:hAnsi="Arial" w:cs="Arial"/>
          <w:sz w:val="20"/>
          <w:szCs w:val="20"/>
          <w:lang w:eastAsia="tr-TR"/>
        </w:rPr>
        <w:t xml:space="preserve"> 3359 sayılı Kanuna ek </w:t>
      </w:r>
      <w:r w:rsidRPr="00E75368">
        <w:rPr>
          <w:rFonts w:ascii="Arial" w:hAnsi="Arial" w:cs="Arial"/>
          <w:sz w:val="20"/>
          <w:szCs w:val="20"/>
          <w:lang w:eastAsia="tr-TR"/>
        </w:rPr>
        <w:t xml:space="preserve">12 inci madde eklenmektedir. Madde ile </w:t>
      </w:r>
      <w:r w:rsidR="00FD7690" w:rsidRPr="00E75368">
        <w:rPr>
          <w:rFonts w:ascii="Arial" w:hAnsi="Arial" w:cs="Arial"/>
          <w:sz w:val="20"/>
          <w:szCs w:val="20"/>
          <w:lang w:eastAsia="tr-TR"/>
        </w:rPr>
        <w:t>kasten yaralama suçu</w:t>
      </w:r>
      <w:r w:rsidR="0019091E">
        <w:rPr>
          <w:rFonts w:ascii="Arial" w:hAnsi="Arial" w:cs="Arial"/>
          <w:sz w:val="20"/>
          <w:szCs w:val="20"/>
          <w:lang w:eastAsia="tr-TR"/>
        </w:rPr>
        <w:t xml:space="preserve"> </w:t>
      </w:r>
      <w:r w:rsidR="00FD7690" w:rsidRPr="00E75368">
        <w:rPr>
          <w:rFonts w:ascii="Arial" w:hAnsi="Arial" w:cs="Arial"/>
          <w:sz w:val="20"/>
          <w:szCs w:val="20"/>
          <w:lang w:eastAsia="tr-TR"/>
        </w:rPr>
        <w:t>tutuklama</w:t>
      </w:r>
      <w:r w:rsidRPr="00E75368">
        <w:rPr>
          <w:rFonts w:ascii="Arial" w:hAnsi="Arial" w:cs="Arial"/>
          <w:sz w:val="20"/>
          <w:szCs w:val="20"/>
          <w:lang w:eastAsia="tr-TR"/>
        </w:rPr>
        <w:t xml:space="preserve"> nedeni varsayılan suçlardan sayılmakta, ö</w:t>
      </w:r>
      <w:r w:rsidR="00FD7690" w:rsidRPr="00E75368">
        <w:rPr>
          <w:rFonts w:ascii="Arial" w:hAnsi="Arial" w:cs="Arial"/>
          <w:sz w:val="20"/>
          <w:szCs w:val="20"/>
          <w:lang w:eastAsia="tr-TR"/>
        </w:rPr>
        <w:t>zel sağlık kurum ve kuruluşlarında görev yapan personel, bu görevleriyle bağlantılı olarak kendilerine karşı işlenen suçlar bakımından 5237 sayılı Türk Ceza Kanununun uygulan</w:t>
      </w:r>
      <w:r w:rsidRPr="00E75368">
        <w:rPr>
          <w:rFonts w:ascii="Arial" w:hAnsi="Arial" w:cs="Arial"/>
          <w:sz w:val="20"/>
          <w:szCs w:val="20"/>
          <w:lang w:eastAsia="tr-TR"/>
        </w:rPr>
        <w:t xml:space="preserve">masında kamu görevlisi sayılmaktadır. Bu düzenlemeler olumlu düzenlemeler olmakla birlikte sağlıkta şiddeti önlemeye elverişli ve yeterli düzenlemeler değildir. </w:t>
      </w:r>
    </w:p>
    <w:p w:rsidR="00FC153A" w:rsidRDefault="00FC153A" w:rsidP="00E75368">
      <w:pPr>
        <w:pStyle w:val="Gvdemetni"/>
        <w:spacing w:line="360" w:lineRule="auto"/>
        <w:jc w:val="both"/>
        <w:rPr>
          <w:rFonts w:ascii="Arial" w:hAnsi="Arial" w:cs="Arial"/>
          <w:sz w:val="20"/>
          <w:szCs w:val="20"/>
          <w:lang w:eastAsia="tr-TR"/>
        </w:rPr>
      </w:pPr>
    </w:p>
    <w:p w:rsidR="00BC5D15" w:rsidRPr="00E75368" w:rsidRDefault="00FC153A" w:rsidP="00FC153A">
      <w:pPr>
        <w:pStyle w:val="Gvdemetni"/>
        <w:spacing w:line="360" w:lineRule="auto"/>
        <w:jc w:val="both"/>
        <w:rPr>
          <w:rFonts w:ascii="Arial" w:hAnsi="Arial" w:cs="Arial"/>
          <w:sz w:val="20"/>
          <w:szCs w:val="20"/>
          <w:lang w:eastAsia="tr-TR"/>
        </w:rPr>
      </w:pPr>
      <w:r>
        <w:rPr>
          <w:rFonts w:ascii="Arial" w:hAnsi="Arial" w:cs="Arial"/>
          <w:sz w:val="20"/>
          <w:szCs w:val="20"/>
          <w:lang w:eastAsia="tr-TR"/>
        </w:rPr>
        <w:t>S</w:t>
      </w:r>
      <w:r w:rsidR="00EC7C1C" w:rsidRPr="00E75368">
        <w:rPr>
          <w:rFonts w:ascii="Arial" w:hAnsi="Arial" w:cs="Arial"/>
          <w:sz w:val="20"/>
          <w:szCs w:val="20"/>
          <w:lang w:eastAsia="tr-TR"/>
        </w:rPr>
        <w:t>ağlık alanında gö</w:t>
      </w:r>
      <w:r>
        <w:rPr>
          <w:rFonts w:ascii="Arial" w:hAnsi="Arial" w:cs="Arial"/>
          <w:sz w:val="20"/>
          <w:szCs w:val="20"/>
          <w:lang w:eastAsia="tr-TR"/>
        </w:rPr>
        <w:t xml:space="preserve">rülen şiddet suçlarının önemli </w:t>
      </w:r>
      <w:r w:rsidR="00EC7C1C" w:rsidRPr="00E75368">
        <w:rPr>
          <w:rFonts w:ascii="Arial" w:hAnsi="Arial" w:cs="Arial"/>
          <w:sz w:val="20"/>
          <w:szCs w:val="20"/>
          <w:lang w:eastAsia="tr-TR"/>
        </w:rPr>
        <w:t xml:space="preserve">bir bölümü kanunda tutuklama kararı verilemeyeceği belirtilen ceza oranlarına sahip olduğu gibi </w:t>
      </w:r>
      <w:r w:rsidR="00BC5D15" w:rsidRPr="00E75368">
        <w:rPr>
          <w:rFonts w:ascii="Arial" w:hAnsi="Arial" w:cs="Arial"/>
          <w:sz w:val="20"/>
          <w:szCs w:val="20"/>
          <w:lang w:eastAsia="tr-TR"/>
        </w:rPr>
        <w:t xml:space="preserve">tutuklama tedbiri bilindiği üzere </w:t>
      </w:r>
      <w:proofErr w:type="gramStart"/>
      <w:r w:rsidR="00BC5D15" w:rsidRPr="00E75368">
        <w:rPr>
          <w:rFonts w:ascii="Arial" w:hAnsi="Arial" w:cs="Arial"/>
          <w:sz w:val="20"/>
          <w:szCs w:val="20"/>
          <w:lang w:eastAsia="tr-TR"/>
        </w:rPr>
        <w:t>haki</w:t>
      </w:r>
      <w:r>
        <w:rPr>
          <w:rFonts w:ascii="Arial" w:hAnsi="Arial" w:cs="Arial"/>
          <w:sz w:val="20"/>
          <w:szCs w:val="20"/>
          <w:lang w:eastAsia="tr-TR"/>
        </w:rPr>
        <w:t>mlerin</w:t>
      </w:r>
      <w:proofErr w:type="gramEnd"/>
      <w:r>
        <w:rPr>
          <w:rFonts w:ascii="Arial" w:hAnsi="Arial" w:cs="Arial"/>
          <w:sz w:val="20"/>
          <w:szCs w:val="20"/>
          <w:lang w:eastAsia="tr-TR"/>
        </w:rPr>
        <w:t xml:space="preserve"> takdirine bırakılmıştır. Öte yandan </w:t>
      </w:r>
      <w:r w:rsidR="00BC5D15" w:rsidRPr="00E75368">
        <w:rPr>
          <w:rFonts w:ascii="Arial" w:hAnsi="Arial" w:cs="Arial"/>
          <w:sz w:val="20"/>
          <w:szCs w:val="20"/>
        </w:rPr>
        <w:t xml:space="preserve">sağlık hizmetleri en tehlikeli işkolu haline dönüşmüştür. </w:t>
      </w:r>
      <w:r>
        <w:rPr>
          <w:rFonts w:ascii="Arial" w:hAnsi="Arial" w:cs="Arial"/>
          <w:sz w:val="20"/>
          <w:szCs w:val="20"/>
        </w:rPr>
        <w:t xml:space="preserve">Hekimler ölmekte, hergün bilinen sayıları onlarca olan şiddet olayı olmaktadır. </w:t>
      </w:r>
      <w:r w:rsidR="00BC5D15" w:rsidRPr="00E75368">
        <w:rPr>
          <w:rFonts w:ascii="Arial" w:hAnsi="Arial" w:cs="Arial"/>
          <w:sz w:val="20"/>
          <w:szCs w:val="20"/>
        </w:rPr>
        <w:t>Sağlıkta şiddet nedeniyle hastalara verilen sağlık hizmetleri aksamaktadır</w:t>
      </w:r>
      <w:r>
        <w:rPr>
          <w:rFonts w:ascii="Arial" w:hAnsi="Arial" w:cs="Arial"/>
          <w:sz w:val="20"/>
          <w:szCs w:val="20"/>
        </w:rPr>
        <w:t>. A</w:t>
      </w:r>
      <w:r w:rsidR="00BC5D15" w:rsidRPr="00E75368">
        <w:rPr>
          <w:rFonts w:ascii="Arial" w:hAnsi="Arial" w:cs="Arial"/>
          <w:sz w:val="20"/>
          <w:szCs w:val="20"/>
        </w:rPr>
        <w:t>cilen bu duruma olumlu katkıda bulanabilecek tedbirlere gereksinim vardır.  Bu tedbirlerin neler olabileceği “S</w:t>
      </w:r>
      <w:r w:rsidR="00BC5D15" w:rsidRPr="00E75368">
        <w:rPr>
          <w:rStyle w:val="Gl"/>
          <w:rFonts w:ascii="Arial" w:hAnsi="Arial" w:cs="Arial"/>
          <w:sz w:val="20"/>
          <w:szCs w:val="20"/>
        </w:rPr>
        <w:t xml:space="preserve">ağlık Çalışanlarına Yönelik Artan Şiddet Olaylarının Araştırılarak Alınması Gereken Önlemlerin Belirlenmesi Amacıyla Kurulan Meclis Araştırması Komisyonu Raporu”nda yer almaktadır. </w:t>
      </w:r>
      <w:r w:rsidR="00BC5D15" w:rsidRPr="00FC153A">
        <w:rPr>
          <w:rStyle w:val="Gl"/>
          <w:rFonts w:ascii="Arial" w:hAnsi="Arial" w:cs="Arial"/>
          <w:b w:val="0"/>
          <w:sz w:val="20"/>
          <w:szCs w:val="20"/>
        </w:rPr>
        <w:t>Bu Raporun öneriler bölümünde yer aldığı üzere</w:t>
      </w:r>
      <w:r w:rsidR="00BC5D15" w:rsidRPr="00E75368">
        <w:rPr>
          <w:rFonts w:ascii="Arial" w:hAnsi="Arial" w:cs="Arial"/>
          <w:sz w:val="20"/>
          <w:szCs w:val="20"/>
        </w:rPr>
        <w:t xml:space="preserve">bu alanda şiddetin önlenmesi, hekimlerin, sağlık çalışanlarının sağlığının ve canlarının korunması, iş verimliliğinin sağlanması, sağlık hakkının güvence altına alınması için acil bir suç ve ceza maddesine ihtiyaç vardır. Aynı yönde Türk Tabipleri Birliği 2009 yılında Dünya örneklerine de bakarak bu konuda bir madde önerisi hazırlamış, TBMM’ Başkanlığı’na defalarca sunmuştur. </w:t>
      </w:r>
    </w:p>
    <w:p w:rsidR="00EC7C1C" w:rsidRPr="00E75368" w:rsidRDefault="00EC7C1C" w:rsidP="00E75368">
      <w:pPr>
        <w:spacing w:before="60" w:after="60" w:line="360" w:lineRule="auto"/>
        <w:jc w:val="both"/>
        <w:rPr>
          <w:rFonts w:ascii="Arial" w:eastAsia="Times New Roman" w:hAnsi="Arial" w:cs="Arial"/>
          <w:b/>
          <w:bCs/>
          <w:sz w:val="20"/>
          <w:szCs w:val="20"/>
          <w:lang w:eastAsia="tr-TR"/>
        </w:rPr>
      </w:pPr>
    </w:p>
    <w:p w:rsidR="00EC7C1C" w:rsidRPr="00FC153A" w:rsidRDefault="00EC7C1C" w:rsidP="00E75368">
      <w:pPr>
        <w:pStyle w:val="ListeParagraf"/>
        <w:numPr>
          <w:ilvl w:val="0"/>
          <w:numId w:val="1"/>
        </w:numPr>
        <w:spacing w:before="60" w:after="60" w:line="360" w:lineRule="auto"/>
        <w:jc w:val="both"/>
        <w:rPr>
          <w:rFonts w:ascii="Arial" w:eastAsia="Times New Roman" w:hAnsi="Arial" w:cs="Arial"/>
          <w:sz w:val="24"/>
          <w:szCs w:val="24"/>
          <w:lang w:eastAsia="tr-TR"/>
        </w:rPr>
      </w:pPr>
      <w:r w:rsidRPr="00FC153A">
        <w:rPr>
          <w:rFonts w:ascii="Arial" w:eastAsia="Times New Roman" w:hAnsi="Arial" w:cs="Arial"/>
          <w:b/>
          <w:bCs/>
          <w:sz w:val="24"/>
          <w:szCs w:val="24"/>
          <w:lang w:eastAsia="tr-TR"/>
        </w:rPr>
        <w:t xml:space="preserve">52 nci madde yönünden: </w:t>
      </w:r>
    </w:p>
    <w:p w:rsidR="00FC153A" w:rsidRDefault="00FC153A" w:rsidP="00FC153A">
      <w:pPr>
        <w:pStyle w:val="ListeParagraf"/>
        <w:spacing w:before="60" w:after="60" w:line="360" w:lineRule="auto"/>
        <w:ind w:left="0"/>
        <w:jc w:val="both"/>
        <w:rPr>
          <w:rFonts w:ascii="Arial" w:eastAsia="Times New Roman" w:hAnsi="Arial" w:cs="Arial"/>
          <w:sz w:val="20"/>
          <w:szCs w:val="20"/>
          <w:lang w:eastAsia="tr-TR"/>
        </w:rPr>
      </w:pPr>
      <w:r>
        <w:rPr>
          <w:rFonts w:ascii="Arial" w:eastAsia="Times New Roman" w:hAnsi="Arial" w:cs="Arial"/>
          <w:bCs/>
          <w:sz w:val="20"/>
          <w:szCs w:val="20"/>
          <w:lang w:eastAsia="tr-TR"/>
        </w:rPr>
        <w:t>52</w:t>
      </w:r>
      <w:r w:rsidRPr="00FC153A">
        <w:rPr>
          <w:rFonts w:ascii="Arial" w:eastAsia="Times New Roman" w:hAnsi="Arial" w:cs="Arial"/>
          <w:bCs/>
          <w:sz w:val="20"/>
          <w:szCs w:val="20"/>
          <w:lang w:eastAsia="tr-TR"/>
        </w:rPr>
        <w:t>i</w:t>
      </w:r>
      <w:r w:rsidR="00EC7C1C" w:rsidRPr="00FC153A">
        <w:rPr>
          <w:rFonts w:ascii="Arial" w:eastAsia="Times New Roman" w:hAnsi="Arial" w:cs="Arial"/>
          <w:bCs/>
          <w:sz w:val="20"/>
          <w:szCs w:val="20"/>
          <w:lang w:eastAsia="tr-TR"/>
        </w:rPr>
        <w:t>nci madde ile</w:t>
      </w:r>
      <w:r w:rsidR="00FD7690" w:rsidRPr="00E75368">
        <w:rPr>
          <w:rFonts w:ascii="Arial" w:eastAsia="Times New Roman" w:hAnsi="Arial" w:cs="Arial"/>
          <w:sz w:val="20"/>
          <w:szCs w:val="20"/>
          <w:lang w:eastAsia="tr-TR"/>
        </w:rPr>
        <w:t>“Aile hekimlerine ve aile sağlığı elemanlarına</w:t>
      </w:r>
      <w:r w:rsidR="00EC7C1C" w:rsidRPr="00E75368">
        <w:rPr>
          <w:rFonts w:ascii="Arial" w:eastAsia="Times New Roman" w:hAnsi="Arial" w:cs="Arial"/>
          <w:sz w:val="20"/>
          <w:szCs w:val="20"/>
          <w:lang w:eastAsia="tr-TR"/>
        </w:rPr>
        <w:t xml:space="preserve"> aile sağlığı merkezleri dışında ikinci basamak </w:t>
      </w:r>
      <w:r>
        <w:rPr>
          <w:rFonts w:ascii="Arial" w:eastAsia="Times New Roman" w:hAnsi="Arial" w:cs="Arial"/>
          <w:sz w:val="20"/>
          <w:szCs w:val="20"/>
          <w:lang w:eastAsia="tr-TR"/>
        </w:rPr>
        <w:t>sağlık hizmeti verilen yerlerde</w:t>
      </w:r>
      <w:r w:rsidR="00FD7690" w:rsidRPr="00E75368">
        <w:rPr>
          <w:rFonts w:ascii="Arial" w:eastAsia="Times New Roman" w:hAnsi="Arial" w:cs="Arial"/>
          <w:sz w:val="20"/>
          <w:szCs w:val="20"/>
          <w:lang w:eastAsia="tr-TR"/>
        </w:rPr>
        <w:t xml:space="preserve"> haftalık çalışma süresi ve mesai saatleri dışında ayda asgari sekiz saat; ihtiyaç hâlinde ise bu sürenin</w:t>
      </w:r>
      <w:r w:rsidR="00EC7C1C" w:rsidRPr="00E75368">
        <w:rPr>
          <w:rFonts w:ascii="Arial" w:eastAsia="Times New Roman" w:hAnsi="Arial" w:cs="Arial"/>
          <w:sz w:val="20"/>
          <w:szCs w:val="20"/>
          <w:lang w:eastAsia="tr-TR"/>
        </w:rPr>
        <w:t xml:space="preserve"> üzerinde nöbet görevi verileceği düzenlenmiştir. </w:t>
      </w:r>
    </w:p>
    <w:p w:rsidR="00FC153A" w:rsidRDefault="00FC153A" w:rsidP="00FC153A">
      <w:pPr>
        <w:pStyle w:val="ListeParagraf"/>
        <w:spacing w:before="60" w:after="60" w:line="360" w:lineRule="auto"/>
        <w:ind w:left="0"/>
        <w:jc w:val="both"/>
        <w:rPr>
          <w:rFonts w:ascii="Arial" w:eastAsia="Times New Roman" w:hAnsi="Arial" w:cs="Arial"/>
          <w:sz w:val="20"/>
          <w:szCs w:val="20"/>
          <w:lang w:eastAsia="tr-TR"/>
        </w:rPr>
      </w:pPr>
    </w:p>
    <w:p w:rsidR="006B6552" w:rsidRDefault="00EC7C1C" w:rsidP="003342E2">
      <w:pPr>
        <w:pStyle w:val="ListeParagraf"/>
        <w:spacing w:before="60" w:after="60" w:line="360" w:lineRule="auto"/>
        <w:ind w:left="0"/>
        <w:jc w:val="both"/>
        <w:rPr>
          <w:rFonts w:ascii="Arial" w:eastAsia="Times New Roman" w:hAnsi="Arial" w:cs="Arial"/>
          <w:sz w:val="20"/>
          <w:szCs w:val="20"/>
          <w:lang w:eastAsia="tr-TR"/>
        </w:rPr>
      </w:pPr>
      <w:r w:rsidRPr="00E75368">
        <w:rPr>
          <w:rFonts w:ascii="Arial" w:eastAsia="Times New Roman" w:hAnsi="Arial" w:cs="Arial"/>
          <w:sz w:val="20"/>
          <w:szCs w:val="20"/>
          <w:lang w:eastAsia="tr-TR"/>
        </w:rPr>
        <w:t xml:space="preserve"> Günümüzde artan kişi</w:t>
      </w:r>
      <w:r w:rsidR="0019091E">
        <w:rPr>
          <w:rFonts w:ascii="Arial" w:eastAsia="Times New Roman" w:hAnsi="Arial" w:cs="Arial"/>
          <w:sz w:val="20"/>
          <w:szCs w:val="20"/>
          <w:lang w:eastAsia="tr-TR"/>
        </w:rPr>
        <w:t xml:space="preserve"> </w:t>
      </w:r>
      <w:r w:rsidRPr="00E75368">
        <w:rPr>
          <w:rFonts w:ascii="Arial" w:eastAsia="Times New Roman" w:hAnsi="Arial" w:cs="Arial"/>
          <w:sz w:val="20"/>
          <w:szCs w:val="20"/>
          <w:lang w:eastAsia="tr-TR"/>
        </w:rPr>
        <w:t>başı yıllık muayene sayısı ve acil sağlık hizmetlerine baş</w:t>
      </w:r>
      <w:r w:rsidR="00FC153A">
        <w:rPr>
          <w:rFonts w:ascii="Arial" w:eastAsia="Times New Roman" w:hAnsi="Arial" w:cs="Arial"/>
          <w:sz w:val="20"/>
          <w:szCs w:val="20"/>
          <w:lang w:eastAsia="tr-TR"/>
        </w:rPr>
        <w:t>v</w:t>
      </w:r>
      <w:r w:rsidRPr="00E75368">
        <w:rPr>
          <w:rFonts w:ascii="Arial" w:eastAsia="Times New Roman" w:hAnsi="Arial" w:cs="Arial"/>
          <w:sz w:val="20"/>
          <w:szCs w:val="20"/>
          <w:lang w:eastAsia="tr-TR"/>
        </w:rPr>
        <w:t xml:space="preserve">urunun dünya ortalamasının kat kat üstüne çıkması sonucu hekimler ağır bir iş yükü altındadır. Dinlenmeksizin uzun saatler çalışma hem mesleki </w:t>
      </w:r>
      <w:proofErr w:type="gramStart"/>
      <w:r w:rsidRPr="00E75368">
        <w:rPr>
          <w:rFonts w:ascii="Arial" w:eastAsia="Times New Roman" w:hAnsi="Arial" w:cs="Arial"/>
          <w:sz w:val="20"/>
          <w:szCs w:val="20"/>
          <w:lang w:eastAsia="tr-TR"/>
        </w:rPr>
        <w:t>motivasyonlarını</w:t>
      </w:r>
      <w:proofErr w:type="gramEnd"/>
      <w:r w:rsidRPr="00E75368">
        <w:rPr>
          <w:rFonts w:ascii="Arial" w:eastAsia="Times New Roman" w:hAnsi="Arial" w:cs="Arial"/>
          <w:sz w:val="20"/>
          <w:szCs w:val="20"/>
          <w:lang w:eastAsia="tr-TR"/>
        </w:rPr>
        <w:t xml:space="preserve"> ortadan kaldırmakta, değersizlik duygusuna neden olmakta hem de yorgunluktan kaynaklı dikkat eksikliğine ve hata riskinin artmasına neden olmaktadır. </w:t>
      </w:r>
      <w:r w:rsidRPr="00E75368">
        <w:rPr>
          <w:rFonts w:ascii="Arial" w:eastAsia="Times New Roman" w:hAnsi="Arial" w:cs="Arial"/>
          <w:sz w:val="20"/>
          <w:szCs w:val="20"/>
          <w:lang w:eastAsia="tr-TR"/>
        </w:rPr>
        <w:lastRenderedPageBreak/>
        <w:t>Ülkemizde ne yazık ki kamu sağlık kuruluşlarında hekimlerin ve sağlık personelinin fazla çalışmasının üst sınırı</w:t>
      </w:r>
      <w:r w:rsidR="00FC153A">
        <w:rPr>
          <w:rFonts w:ascii="Arial" w:eastAsia="Times New Roman" w:hAnsi="Arial" w:cs="Arial"/>
          <w:sz w:val="20"/>
          <w:szCs w:val="20"/>
          <w:lang w:eastAsia="tr-TR"/>
        </w:rPr>
        <w:t>nı</w:t>
      </w:r>
      <w:r w:rsidRPr="00E75368">
        <w:rPr>
          <w:rFonts w:ascii="Arial" w:eastAsia="Times New Roman" w:hAnsi="Arial" w:cs="Arial"/>
          <w:sz w:val="20"/>
          <w:szCs w:val="20"/>
          <w:lang w:eastAsia="tr-TR"/>
        </w:rPr>
        <w:t xml:space="preserve"> düzenleyen, dinlenme hakkını güvence altına alan bir norm bulunmamaktadır. Birliğimizin Dünya ve Avrupa örnekleri üzerinden sunduğu bütün önerilere rağmen bu yönde bir düzenleme yapılmasından kaçınılmaktadır. Bu nedenle fazla çalışmalarının üst sınırını göstermeyen yalnızca asgari fazla çalışma süresi düzenleyen madde Anayasadaki dinlenme hakkını ölçüsüz bir biçimde sınırlandırmakta, kişilerin maddi ve manevi varlığını geliştirme hakkını ihlal etmektedir.</w:t>
      </w:r>
    </w:p>
    <w:p w:rsidR="003F45EE" w:rsidRDefault="003F45EE" w:rsidP="003342E2">
      <w:pPr>
        <w:pStyle w:val="ListeParagraf"/>
        <w:spacing w:before="60" w:after="60" w:line="360" w:lineRule="auto"/>
        <w:ind w:left="0"/>
        <w:jc w:val="both"/>
        <w:rPr>
          <w:rFonts w:ascii="Arial" w:eastAsia="Times New Roman" w:hAnsi="Arial" w:cs="Arial"/>
          <w:sz w:val="20"/>
          <w:szCs w:val="20"/>
          <w:lang w:eastAsia="tr-TR"/>
        </w:rPr>
      </w:pPr>
    </w:p>
    <w:p w:rsidR="003F45EE" w:rsidRPr="003F45EE" w:rsidRDefault="003F45EE" w:rsidP="003F45EE">
      <w:pPr>
        <w:pStyle w:val="ListeParagraf"/>
        <w:numPr>
          <w:ilvl w:val="0"/>
          <w:numId w:val="14"/>
        </w:numPr>
        <w:spacing w:before="60" w:after="60" w:line="360" w:lineRule="auto"/>
        <w:jc w:val="both"/>
        <w:rPr>
          <w:rFonts w:ascii="Arial" w:eastAsia="Times New Roman" w:hAnsi="Arial" w:cs="Arial"/>
          <w:color w:val="000000"/>
          <w:sz w:val="24"/>
          <w:szCs w:val="24"/>
          <w:lang w:eastAsia="tr-TR"/>
        </w:rPr>
      </w:pPr>
      <w:r w:rsidRPr="003F45EE">
        <w:rPr>
          <w:rFonts w:ascii="Arial" w:eastAsia="Times New Roman" w:hAnsi="Arial" w:cs="Arial"/>
          <w:b/>
          <w:bCs/>
          <w:color w:val="000000"/>
          <w:sz w:val="24"/>
          <w:szCs w:val="24"/>
          <w:lang w:eastAsia="tr-TR"/>
        </w:rPr>
        <w:t>3 üncü Madde Yönünden:</w:t>
      </w:r>
    </w:p>
    <w:p w:rsidR="003F45EE" w:rsidRPr="004D7A6E" w:rsidRDefault="003F45EE" w:rsidP="003F45EE">
      <w:pPr>
        <w:pStyle w:val="NormalWeb"/>
        <w:shd w:val="clear" w:color="auto" w:fill="FFFFFF"/>
        <w:spacing w:line="360" w:lineRule="auto"/>
        <w:jc w:val="both"/>
        <w:rPr>
          <w:rFonts w:ascii="Arial" w:hAnsi="Arial" w:cs="Arial"/>
          <w:color w:val="000000"/>
          <w:sz w:val="20"/>
          <w:szCs w:val="20"/>
        </w:rPr>
      </w:pPr>
      <w:r w:rsidRPr="004D7A6E">
        <w:rPr>
          <w:rFonts w:ascii="Arial" w:hAnsi="Arial" w:cs="Arial"/>
          <w:bCs/>
          <w:color w:val="000000"/>
          <w:sz w:val="20"/>
          <w:szCs w:val="20"/>
        </w:rPr>
        <w:t xml:space="preserve">Kanunun 3 üncü </w:t>
      </w:r>
      <w:proofErr w:type="gramStart"/>
      <w:r w:rsidRPr="004D7A6E">
        <w:rPr>
          <w:rFonts w:ascii="Arial" w:hAnsi="Arial" w:cs="Arial"/>
          <w:bCs/>
          <w:color w:val="000000"/>
          <w:sz w:val="20"/>
          <w:szCs w:val="20"/>
        </w:rPr>
        <w:t>maddesi  ile</w:t>
      </w:r>
      <w:proofErr w:type="gramEnd"/>
      <w:r w:rsidRPr="004D7A6E">
        <w:rPr>
          <w:rFonts w:ascii="Arial" w:hAnsi="Arial" w:cs="Arial"/>
          <w:bCs/>
          <w:color w:val="000000"/>
          <w:sz w:val="20"/>
          <w:szCs w:val="20"/>
        </w:rPr>
        <w:t xml:space="preserve"> </w:t>
      </w:r>
      <w:r w:rsidRPr="004D7A6E">
        <w:rPr>
          <w:rFonts w:ascii="Arial" w:hAnsi="Arial" w:cs="Arial"/>
          <w:color w:val="000000"/>
          <w:sz w:val="20"/>
          <w:szCs w:val="20"/>
        </w:rPr>
        <w:t xml:space="preserve">663 sayılı Kanun Hükmünde Kararnamenin 32 nci maddesine bir fıkra eklenmiş; “Yükseköğretim kurumlarının öğretim üyesi kadrosunda bulunanlardan sözleşmeli statüde istihdam edilenlerin sözleşmeli olarak çalıştıkları süreler, akademik unvanların kazanılması, yükseköğretim kurumları dışında kullanılması ve diğer özlük işlemlerinde değerlendirilmesi bakımından yükseköğretim kurumlarında geçmiş sayılır.” düzenlemesi yapılmıştır. </w:t>
      </w:r>
    </w:p>
    <w:p w:rsidR="003F45EE" w:rsidRPr="004D7A6E" w:rsidRDefault="003F45EE" w:rsidP="003F45EE">
      <w:pPr>
        <w:pStyle w:val="NormalWeb"/>
        <w:shd w:val="clear" w:color="auto" w:fill="FFFFFF"/>
        <w:spacing w:line="360" w:lineRule="auto"/>
        <w:jc w:val="both"/>
        <w:rPr>
          <w:rFonts w:ascii="Arial" w:hAnsi="Arial" w:cs="Arial"/>
          <w:color w:val="000000"/>
          <w:sz w:val="20"/>
          <w:szCs w:val="20"/>
        </w:rPr>
      </w:pPr>
      <w:r w:rsidRPr="004D7A6E">
        <w:rPr>
          <w:rFonts w:ascii="Arial" w:hAnsi="Arial" w:cs="Arial"/>
          <w:color w:val="000000"/>
          <w:sz w:val="20"/>
          <w:szCs w:val="20"/>
        </w:rPr>
        <w:t xml:space="preserve">Bir süredir Sağlık Bakanlığına bağlı kurumlarda çalışan öğretim üyeleri, değişik üniversitelerdeki kadrolara başvurmakta, atamaları yapılmakta, 2547 sayılı Yükseköğretim Yasasının 38. Maddesine göre geçici görevlendirme yolu ile jet hızıyla Sağlık Bakanlığındaki görevlerine devam etmektedir. Üniversitede doçent ve profesör unvanını kullanabilmek için gerekli en az iki yıllık çalışma koşulunu gerçekte yerine getirmeden haksız bir biçimde bu unvanları kullanmaktadır.  Üstelik kadrolarını işgal ettiği üniversitelerin büyük bir çoğunluğu acil öğretim üyesine ihtiyaç duyan, yetersizlik nedeniyle başka üniversitelerden öğretim üyesi desteği alan </w:t>
      </w:r>
      <w:proofErr w:type="gramStart"/>
      <w:r w:rsidRPr="004D7A6E">
        <w:rPr>
          <w:rFonts w:ascii="Arial" w:hAnsi="Arial" w:cs="Arial"/>
          <w:color w:val="000000"/>
          <w:sz w:val="20"/>
          <w:szCs w:val="20"/>
        </w:rPr>
        <w:t>üniversitelerdir.Türk</w:t>
      </w:r>
      <w:proofErr w:type="gramEnd"/>
      <w:r w:rsidRPr="004D7A6E">
        <w:rPr>
          <w:rFonts w:ascii="Arial" w:hAnsi="Arial" w:cs="Arial"/>
          <w:color w:val="000000"/>
          <w:sz w:val="20"/>
          <w:szCs w:val="20"/>
        </w:rPr>
        <w:t xml:space="preserve"> Tabipleri Birliği haksız ve hukuka aykırı unvan kullanımı, üniversitelerin kadrolarının kendi ihtiyaçları ve amaçları dışında kullanılması ve yaratılan eşitsiz uygulamalar nedeniyle Yükseköğretim Kurulu Başkanlığına başvurmuş, sorunun çözümü için gerekli girişimlerin yapılmasını istemiştir. Akademisyenler ve hekimler arasında bu uygulama açık bir “yolsuzluk” türü olarak görülmektedir. Hukuka aykırı ayrımcı uygulamalara karşı çözüm üretilmemiş, bunun yerine bir kısım hekime, imtiyaz sağlanarak</w:t>
      </w:r>
      <w:r>
        <w:rPr>
          <w:rFonts w:ascii="Arial" w:hAnsi="Arial" w:cs="Arial"/>
          <w:color w:val="000000"/>
          <w:sz w:val="20"/>
          <w:szCs w:val="20"/>
        </w:rPr>
        <w:t xml:space="preserve"> </w:t>
      </w:r>
      <w:r w:rsidRPr="004D7A6E">
        <w:rPr>
          <w:rFonts w:ascii="Arial" w:hAnsi="Arial" w:cs="Arial"/>
          <w:color w:val="000000"/>
          <w:sz w:val="20"/>
          <w:szCs w:val="20"/>
        </w:rPr>
        <w:t xml:space="preserve">üniversitelerde çalışmadıkları halde bu akademik unvan ve diğer özlük haklarını kullanma olanağı verilmiştir. </w:t>
      </w:r>
    </w:p>
    <w:p w:rsidR="003F45EE" w:rsidRPr="003342E2" w:rsidRDefault="003F45EE" w:rsidP="003342E2">
      <w:pPr>
        <w:pStyle w:val="ListeParagraf"/>
        <w:spacing w:before="60" w:after="60" w:line="360" w:lineRule="auto"/>
        <w:ind w:left="0"/>
        <w:jc w:val="both"/>
        <w:rPr>
          <w:rFonts w:ascii="Arial" w:eastAsia="Times New Roman" w:hAnsi="Arial" w:cs="Arial"/>
          <w:sz w:val="20"/>
          <w:szCs w:val="20"/>
          <w:lang w:eastAsia="tr-TR"/>
        </w:rPr>
      </w:pPr>
    </w:p>
    <w:p w:rsidR="006B6552" w:rsidRPr="00E75368" w:rsidRDefault="006B6552" w:rsidP="00E75368">
      <w:pPr>
        <w:spacing w:line="360" w:lineRule="auto"/>
        <w:jc w:val="both"/>
        <w:rPr>
          <w:rFonts w:ascii="Arial" w:hAnsi="Arial" w:cs="Arial"/>
          <w:sz w:val="20"/>
          <w:szCs w:val="20"/>
        </w:rPr>
      </w:pPr>
      <w:bookmarkStart w:id="1" w:name="_GoBack"/>
      <w:bookmarkEnd w:id="1"/>
    </w:p>
    <w:sectPr w:rsidR="006B6552" w:rsidRPr="00E75368" w:rsidSect="00FC153A">
      <w:footerReference w:type="default" r:id="rId9"/>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0D2" w:rsidRDefault="006850D2" w:rsidP="006B6552">
      <w:pPr>
        <w:spacing w:after="0" w:line="240" w:lineRule="auto"/>
      </w:pPr>
      <w:r>
        <w:separator/>
      </w:r>
    </w:p>
  </w:endnote>
  <w:endnote w:type="continuationSeparator" w:id="0">
    <w:p w:rsidR="006850D2" w:rsidRDefault="006850D2" w:rsidP="006B6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0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TRTimesNewRoman">
    <w:altName w:val="MS Mincho"/>
    <w:panose1 w:val="00000000000000000000"/>
    <w:charset w:val="80"/>
    <w:family w:val="auto"/>
    <w:notTrueType/>
    <w:pitch w:val="default"/>
    <w:sig w:usb0="00000005" w:usb1="08070000" w:usb2="00000010" w:usb3="00000000" w:csb0="00020010" w:csb1="00000000"/>
  </w:font>
  <w:font w:name="FreeSerif">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7477093"/>
      <w:docPartObj>
        <w:docPartGallery w:val="Page Numbers (Bottom of Page)"/>
        <w:docPartUnique/>
      </w:docPartObj>
    </w:sdtPr>
    <w:sdtEndPr/>
    <w:sdtContent>
      <w:p w:rsidR="006B6552" w:rsidRDefault="00CB2DD0">
        <w:pPr>
          <w:pStyle w:val="Altbilgi"/>
          <w:jc w:val="center"/>
        </w:pPr>
        <w:r>
          <w:fldChar w:fldCharType="begin"/>
        </w:r>
        <w:r w:rsidR="006B6552">
          <w:instrText>PAGE   \* MERGEFORMAT</w:instrText>
        </w:r>
        <w:r>
          <w:fldChar w:fldCharType="separate"/>
        </w:r>
        <w:r w:rsidR="00523E19">
          <w:rPr>
            <w:noProof/>
          </w:rPr>
          <w:t>10</w:t>
        </w:r>
        <w:r>
          <w:fldChar w:fldCharType="end"/>
        </w:r>
      </w:p>
    </w:sdtContent>
  </w:sdt>
  <w:p w:rsidR="006B6552" w:rsidRDefault="006B655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0D2" w:rsidRDefault="006850D2" w:rsidP="006B6552">
      <w:pPr>
        <w:spacing w:after="0" w:line="240" w:lineRule="auto"/>
      </w:pPr>
      <w:r>
        <w:separator/>
      </w:r>
    </w:p>
  </w:footnote>
  <w:footnote w:type="continuationSeparator" w:id="0">
    <w:p w:rsidR="006850D2" w:rsidRDefault="006850D2" w:rsidP="006B65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6EFA"/>
    <w:multiLevelType w:val="hybridMultilevel"/>
    <w:tmpl w:val="80301074"/>
    <w:lvl w:ilvl="0" w:tplc="041F0017">
      <w:start w:val="1"/>
      <w:numFmt w:val="low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AB60E94"/>
    <w:multiLevelType w:val="hybridMultilevel"/>
    <w:tmpl w:val="02B8CC34"/>
    <w:lvl w:ilvl="0" w:tplc="049C1B92">
      <w:start w:val="52"/>
      <w:numFmt w:val="decimal"/>
      <w:lvlText w:val="%1"/>
      <w:lvlJc w:val="left"/>
      <w:pPr>
        <w:ind w:left="720" w:hanging="360"/>
      </w:pPr>
      <w:rPr>
        <w:rFonts w:ascii="Times New Roman" w:hAnsi="Times New Roman" w:cs="Times New Roman"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5D94805"/>
    <w:multiLevelType w:val="hybridMultilevel"/>
    <w:tmpl w:val="96107F0A"/>
    <w:lvl w:ilvl="0" w:tplc="3BEA00C8">
      <w:start w:val="1"/>
      <w:numFmt w:val="decimal"/>
      <w:lvlText w:val="%1-"/>
      <w:lvlJc w:val="left"/>
      <w:pPr>
        <w:ind w:left="644" w:hanging="360"/>
      </w:pPr>
      <w:rPr>
        <w:rFonts w:hint="default"/>
        <w:b/>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nsid w:val="2196249E"/>
    <w:multiLevelType w:val="multilevel"/>
    <w:tmpl w:val="F864C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A44ADB"/>
    <w:multiLevelType w:val="hybridMultilevel"/>
    <w:tmpl w:val="CDEEAB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2F1546F"/>
    <w:multiLevelType w:val="hybridMultilevel"/>
    <w:tmpl w:val="96107F0A"/>
    <w:lvl w:ilvl="0" w:tplc="3BEA00C8">
      <w:start w:val="1"/>
      <w:numFmt w:val="decimal"/>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7715F83"/>
    <w:multiLevelType w:val="hybridMultilevel"/>
    <w:tmpl w:val="B3C40978"/>
    <w:lvl w:ilvl="0" w:tplc="0DDAD5DA">
      <w:start w:val="52"/>
      <w:numFmt w:val="decimal"/>
      <w:lvlText w:val="%1."/>
      <w:lvlJc w:val="left"/>
      <w:pPr>
        <w:ind w:left="720" w:hanging="360"/>
      </w:pPr>
      <w:rPr>
        <w:rFonts w:ascii="Times New Roman" w:hAnsi="Times New Roman" w:cs="Times New Roman"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0335D94"/>
    <w:multiLevelType w:val="hybridMultilevel"/>
    <w:tmpl w:val="22627400"/>
    <w:lvl w:ilvl="0" w:tplc="C63C96EA">
      <w:start w:val="47"/>
      <w:numFmt w:val="decimal"/>
      <w:lvlText w:val="%1."/>
      <w:lvlJc w:val="left"/>
      <w:pPr>
        <w:ind w:left="720" w:hanging="360"/>
      </w:pPr>
      <w:rPr>
        <w:rFonts w:hint="default"/>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05D1C86"/>
    <w:multiLevelType w:val="hybridMultilevel"/>
    <w:tmpl w:val="97504874"/>
    <w:lvl w:ilvl="0" w:tplc="B64E3F9C">
      <w:start w:val="5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11A6B56"/>
    <w:multiLevelType w:val="hybridMultilevel"/>
    <w:tmpl w:val="5FCEF726"/>
    <w:lvl w:ilvl="0" w:tplc="41666F68">
      <w:start w:val="8"/>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6081C3B"/>
    <w:multiLevelType w:val="hybridMultilevel"/>
    <w:tmpl w:val="9D266990"/>
    <w:lvl w:ilvl="0" w:tplc="A552D4FE">
      <w:start w:val="52"/>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722708C8"/>
    <w:multiLevelType w:val="hybridMultilevel"/>
    <w:tmpl w:val="80301074"/>
    <w:lvl w:ilvl="0" w:tplc="041F0017">
      <w:start w:val="1"/>
      <w:numFmt w:val="low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8E53AD6"/>
    <w:multiLevelType w:val="hybridMultilevel"/>
    <w:tmpl w:val="96107F0A"/>
    <w:lvl w:ilvl="0" w:tplc="3BEA00C8">
      <w:start w:val="1"/>
      <w:numFmt w:val="decimal"/>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B2E60A7"/>
    <w:multiLevelType w:val="hybridMultilevel"/>
    <w:tmpl w:val="84DA11E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0"/>
  </w:num>
  <w:num w:numId="3">
    <w:abstractNumId w:val="11"/>
  </w:num>
  <w:num w:numId="4">
    <w:abstractNumId w:val="3"/>
  </w:num>
  <w:num w:numId="5">
    <w:abstractNumId w:val="4"/>
  </w:num>
  <w:num w:numId="6">
    <w:abstractNumId w:val="2"/>
  </w:num>
  <w:num w:numId="7">
    <w:abstractNumId w:val="7"/>
  </w:num>
  <w:num w:numId="8">
    <w:abstractNumId w:val="6"/>
  </w:num>
  <w:num w:numId="9">
    <w:abstractNumId w:val="1"/>
  </w:num>
  <w:num w:numId="10">
    <w:abstractNumId w:val="13"/>
  </w:num>
  <w:num w:numId="11">
    <w:abstractNumId w:val="10"/>
  </w:num>
  <w:num w:numId="12">
    <w:abstractNumId w:val="8"/>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471"/>
    <w:rsid w:val="00000B70"/>
    <w:rsid w:val="00001840"/>
    <w:rsid w:val="0001346B"/>
    <w:rsid w:val="001102F5"/>
    <w:rsid w:val="00111BC5"/>
    <w:rsid w:val="00131073"/>
    <w:rsid w:val="001504C7"/>
    <w:rsid w:val="0019091E"/>
    <w:rsid w:val="001A09E1"/>
    <w:rsid w:val="001B4614"/>
    <w:rsid w:val="0021016B"/>
    <w:rsid w:val="00243E40"/>
    <w:rsid w:val="0025788B"/>
    <w:rsid w:val="00297E6F"/>
    <w:rsid w:val="003342E2"/>
    <w:rsid w:val="00341FC0"/>
    <w:rsid w:val="0034273D"/>
    <w:rsid w:val="00355134"/>
    <w:rsid w:val="00386097"/>
    <w:rsid w:val="003A3754"/>
    <w:rsid w:val="003B2825"/>
    <w:rsid w:val="003C118B"/>
    <w:rsid w:val="003F45EE"/>
    <w:rsid w:val="004506C2"/>
    <w:rsid w:val="004A3DFF"/>
    <w:rsid w:val="004D76F1"/>
    <w:rsid w:val="00523E19"/>
    <w:rsid w:val="00523E9C"/>
    <w:rsid w:val="00547B93"/>
    <w:rsid w:val="005612FE"/>
    <w:rsid w:val="005C06C1"/>
    <w:rsid w:val="005D7EE6"/>
    <w:rsid w:val="00621619"/>
    <w:rsid w:val="0062633E"/>
    <w:rsid w:val="00633184"/>
    <w:rsid w:val="00654EA2"/>
    <w:rsid w:val="006850D2"/>
    <w:rsid w:val="0068790B"/>
    <w:rsid w:val="006B6552"/>
    <w:rsid w:val="006E5491"/>
    <w:rsid w:val="006F3106"/>
    <w:rsid w:val="00731FA3"/>
    <w:rsid w:val="00737BE2"/>
    <w:rsid w:val="00740A36"/>
    <w:rsid w:val="00745405"/>
    <w:rsid w:val="00752D9B"/>
    <w:rsid w:val="00760B16"/>
    <w:rsid w:val="00765BB9"/>
    <w:rsid w:val="00781E03"/>
    <w:rsid w:val="00786471"/>
    <w:rsid w:val="00796463"/>
    <w:rsid w:val="007D022D"/>
    <w:rsid w:val="007E3920"/>
    <w:rsid w:val="007F006F"/>
    <w:rsid w:val="00827824"/>
    <w:rsid w:val="00866B43"/>
    <w:rsid w:val="00904CDC"/>
    <w:rsid w:val="00954501"/>
    <w:rsid w:val="009C6257"/>
    <w:rsid w:val="00A5252B"/>
    <w:rsid w:val="00A60218"/>
    <w:rsid w:val="00AC06F8"/>
    <w:rsid w:val="00AD3660"/>
    <w:rsid w:val="00B1594A"/>
    <w:rsid w:val="00B60E63"/>
    <w:rsid w:val="00B909F9"/>
    <w:rsid w:val="00BC5D15"/>
    <w:rsid w:val="00C16507"/>
    <w:rsid w:val="00C616DA"/>
    <w:rsid w:val="00C62968"/>
    <w:rsid w:val="00C85ECC"/>
    <w:rsid w:val="00CB2DD0"/>
    <w:rsid w:val="00CC4C84"/>
    <w:rsid w:val="00CE5354"/>
    <w:rsid w:val="00D07C22"/>
    <w:rsid w:val="00D12137"/>
    <w:rsid w:val="00D408A1"/>
    <w:rsid w:val="00D51788"/>
    <w:rsid w:val="00DD1CBC"/>
    <w:rsid w:val="00DD3909"/>
    <w:rsid w:val="00E676A1"/>
    <w:rsid w:val="00E75368"/>
    <w:rsid w:val="00EC4822"/>
    <w:rsid w:val="00EC7C1C"/>
    <w:rsid w:val="00F14175"/>
    <w:rsid w:val="00F167BB"/>
    <w:rsid w:val="00F21980"/>
    <w:rsid w:val="00F22421"/>
    <w:rsid w:val="00F31499"/>
    <w:rsid w:val="00F40FD2"/>
    <w:rsid w:val="00F63D32"/>
    <w:rsid w:val="00FC153A"/>
    <w:rsid w:val="00FD769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752D9B"/>
  </w:style>
  <w:style w:type="paragraph" w:styleId="ListeParagraf">
    <w:name w:val="List Paragraph"/>
    <w:basedOn w:val="Normal"/>
    <w:uiPriority w:val="34"/>
    <w:qFormat/>
    <w:rsid w:val="00F31499"/>
    <w:pPr>
      <w:ind w:left="720"/>
      <w:contextualSpacing/>
    </w:pPr>
  </w:style>
  <w:style w:type="paragraph" w:customStyle="1" w:styleId="Gvdemetni">
    <w:name w:val="Gövde metni"/>
    <w:basedOn w:val="Normal"/>
    <w:rsid w:val="00C85ECC"/>
    <w:pPr>
      <w:widowControl w:val="0"/>
      <w:shd w:val="clear" w:color="auto" w:fill="FFFFFF"/>
      <w:suppressAutoHyphens/>
      <w:spacing w:after="0" w:line="274" w:lineRule="exact"/>
    </w:pPr>
    <w:rPr>
      <w:rFonts w:ascii="Times New Roman" w:eastAsia="Times New Roman" w:hAnsi="Times New Roman" w:cs="Times New Roman"/>
      <w:kern w:val="1"/>
      <w:lang w:eastAsia="ar-SA"/>
    </w:rPr>
  </w:style>
  <w:style w:type="paragraph" w:styleId="NormalWeb">
    <w:name w:val="Normal (Web)"/>
    <w:basedOn w:val="Normal"/>
    <w:uiPriority w:val="99"/>
    <w:unhideWhenUsed/>
    <w:rsid w:val="004506C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506C2"/>
    <w:rPr>
      <w:b/>
      <w:bCs/>
    </w:rPr>
  </w:style>
  <w:style w:type="paragraph" w:styleId="stbilgi">
    <w:name w:val="header"/>
    <w:basedOn w:val="Normal"/>
    <w:link w:val="stbilgiChar"/>
    <w:uiPriority w:val="99"/>
    <w:unhideWhenUsed/>
    <w:rsid w:val="006B655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B6552"/>
  </w:style>
  <w:style w:type="paragraph" w:styleId="Altbilgi">
    <w:name w:val="footer"/>
    <w:basedOn w:val="Normal"/>
    <w:link w:val="AltbilgiChar"/>
    <w:uiPriority w:val="99"/>
    <w:unhideWhenUsed/>
    <w:rsid w:val="006B655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B6552"/>
  </w:style>
  <w:style w:type="paragraph" w:styleId="AralkYok">
    <w:name w:val="No Spacing"/>
    <w:basedOn w:val="Normal"/>
    <w:link w:val="AralkYokChar"/>
    <w:uiPriority w:val="1"/>
    <w:qFormat/>
    <w:rsid w:val="003342E2"/>
    <w:pPr>
      <w:spacing w:after="0" w:line="240" w:lineRule="auto"/>
    </w:pPr>
    <w:rPr>
      <w:rFonts w:ascii="Calibri" w:eastAsia="Calibri" w:hAnsi="Calibri" w:cs="Times New Roman"/>
      <w:lang w:val="en-US" w:bidi="en-US"/>
    </w:rPr>
  </w:style>
  <w:style w:type="character" w:customStyle="1" w:styleId="AralkYokChar">
    <w:name w:val="Aralık Yok Char"/>
    <w:basedOn w:val="VarsaylanParagrafYazTipi"/>
    <w:link w:val="AralkYok"/>
    <w:uiPriority w:val="1"/>
    <w:rsid w:val="003342E2"/>
    <w:rPr>
      <w:rFonts w:ascii="Calibri" w:eastAsia="Calibri" w:hAnsi="Calibri" w:cs="Times New Roman"/>
      <w:lang w:val="en-US" w:bidi="en-US"/>
    </w:rPr>
  </w:style>
  <w:style w:type="paragraph" w:styleId="BalonMetni">
    <w:name w:val="Balloon Text"/>
    <w:basedOn w:val="Normal"/>
    <w:link w:val="BalonMetniChar"/>
    <w:uiPriority w:val="99"/>
    <w:semiHidden/>
    <w:unhideWhenUsed/>
    <w:rsid w:val="003342E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42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752D9B"/>
  </w:style>
  <w:style w:type="paragraph" w:styleId="ListeParagraf">
    <w:name w:val="List Paragraph"/>
    <w:basedOn w:val="Normal"/>
    <w:uiPriority w:val="34"/>
    <w:qFormat/>
    <w:rsid w:val="00F31499"/>
    <w:pPr>
      <w:ind w:left="720"/>
      <w:contextualSpacing/>
    </w:pPr>
  </w:style>
  <w:style w:type="paragraph" w:customStyle="1" w:styleId="Gvdemetni">
    <w:name w:val="Gövde metni"/>
    <w:basedOn w:val="Normal"/>
    <w:rsid w:val="00C85ECC"/>
    <w:pPr>
      <w:widowControl w:val="0"/>
      <w:shd w:val="clear" w:color="auto" w:fill="FFFFFF"/>
      <w:suppressAutoHyphens/>
      <w:spacing w:after="0" w:line="274" w:lineRule="exact"/>
    </w:pPr>
    <w:rPr>
      <w:rFonts w:ascii="Times New Roman" w:eastAsia="Times New Roman" w:hAnsi="Times New Roman" w:cs="Times New Roman"/>
      <w:kern w:val="1"/>
      <w:lang w:eastAsia="ar-SA"/>
    </w:rPr>
  </w:style>
  <w:style w:type="paragraph" w:styleId="NormalWeb">
    <w:name w:val="Normal (Web)"/>
    <w:basedOn w:val="Normal"/>
    <w:uiPriority w:val="99"/>
    <w:unhideWhenUsed/>
    <w:rsid w:val="004506C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506C2"/>
    <w:rPr>
      <w:b/>
      <w:bCs/>
    </w:rPr>
  </w:style>
  <w:style w:type="paragraph" w:styleId="stbilgi">
    <w:name w:val="header"/>
    <w:basedOn w:val="Normal"/>
    <w:link w:val="stbilgiChar"/>
    <w:uiPriority w:val="99"/>
    <w:unhideWhenUsed/>
    <w:rsid w:val="006B655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B6552"/>
  </w:style>
  <w:style w:type="paragraph" w:styleId="Altbilgi">
    <w:name w:val="footer"/>
    <w:basedOn w:val="Normal"/>
    <w:link w:val="AltbilgiChar"/>
    <w:uiPriority w:val="99"/>
    <w:unhideWhenUsed/>
    <w:rsid w:val="006B655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B6552"/>
  </w:style>
  <w:style w:type="paragraph" w:styleId="AralkYok">
    <w:name w:val="No Spacing"/>
    <w:basedOn w:val="Normal"/>
    <w:link w:val="AralkYokChar"/>
    <w:uiPriority w:val="1"/>
    <w:qFormat/>
    <w:rsid w:val="003342E2"/>
    <w:pPr>
      <w:spacing w:after="0" w:line="240" w:lineRule="auto"/>
    </w:pPr>
    <w:rPr>
      <w:rFonts w:ascii="Calibri" w:eastAsia="Calibri" w:hAnsi="Calibri" w:cs="Times New Roman"/>
      <w:lang w:val="en-US" w:bidi="en-US"/>
    </w:rPr>
  </w:style>
  <w:style w:type="character" w:customStyle="1" w:styleId="AralkYokChar">
    <w:name w:val="Aralık Yok Char"/>
    <w:basedOn w:val="VarsaylanParagrafYazTipi"/>
    <w:link w:val="AralkYok"/>
    <w:uiPriority w:val="1"/>
    <w:rsid w:val="003342E2"/>
    <w:rPr>
      <w:rFonts w:ascii="Calibri" w:eastAsia="Calibri" w:hAnsi="Calibri" w:cs="Times New Roman"/>
      <w:lang w:val="en-US" w:bidi="en-US"/>
    </w:rPr>
  </w:style>
  <w:style w:type="paragraph" w:styleId="BalonMetni">
    <w:name w:val="Balloon Text"/>
    <w:basedOn w:val="Normal"/>
    <w:link w:val="BalonMetniChar"/>
    <w:uiPriority w:val="99"/>
    <w:semiHidden/>
    <w:unhideWhenUsed/>
    <w:rsid w:val="003342E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42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087306">
      <w:bodyDiv w:val="1"/>
      <w:marLeft w:val="0"/>
      <w:marRight w:val="0"/>
      <w:marTop w:val="0"/>
      <w:marBottom w:val="0"/>
      <w:divBdr>
        <w:top w:val="none" w:sz="0" w:space="0" w:color="auto"/>
        <w:left w:val="none" w:sz="0" w:space="0" w:color="auto"/>
        <w:bottom w:val="none" w:sz="0" w:space="0" w:color="auto"/>
        <w:right w:val="none" w:sz="0" w:space="0" w:color="auto"/>
      </w:divBdr>
    </w:div>
    <w:div w:id="447628923">
      <w:bodyDiv w:val="1"/>
      <w:marLeft w:val="0"/>
      <w:marRight w:val="0"/>
      <w:marTop w:val="0"/>
      <w:marBottom w:val="0"/>
      <w:divBdr>
        <w:top w:val="none" w:sz="0" w:space="0" w:color="auto"/>
        <w:left w:val="none" w:sz="0" w:space="0" w:color="auto"/>
        <w:bottom w:val="none" w:sz="0" w:space="0" w:color="auto"/>
        <w:right w:val="none" w:sz="0" w:space="0" w:color="auto"/>
      </w:divBdr>
    </w:div>
    <w:div w:id="532112828">
      <w:bodyDiv w:val="1"/>
      <w:marLeft w:val="0"/>
      <w:marRight w:val="0"/>
      <w:marTop w:val="0"/>
      <w:marBottom w:val="0"/>
      <w:divBdr>
        <w:top w:val="none" w:sz="0" w:space="0" w:color="auto"/>
        <w:left w:val="none" w:sz="0" w:space="0" w:color="auto"/>
        <w:bottom w:val="none" w:sz="0" w:space="0" w:color="auto"/>
        <w:right w:val="none" w:sz="0" w:space="0" w:color="auto"/>
      </w:divBdr>
    </w:div>
    <w:div w:id="592208669">
      <w:bodyDiv w:val="1"/>
      <w:marLeft w:val="0"/>
      <w:marRight w:val="0"/>
      <w:marTop w:val="0"/>
      <w:marBottom w:val="0"/>
      <w:divBdr>
        <w:top w:val="none" w:sz="0" w:space="0" w:color="auto"/>
        <w:left w:val="none" w:sz="0" w:space="0" w:color="auto"/>
        <w:bottom w:val="none" w:sz="0" w:space="0" w:color="auto"/>
        <w:right w:val="none" w:sz="0" w:space="0" w:color="auto"/>
      </w:divBdr>
    </w:div>
    <w:div w:id="618536892">
      <w:bodyDiv w:val="1"/>
      <w:marLeft w:val="0"/>
      <w:marRight w:val="0"/>
      <w:marTop w:val="0"/>
      <w:marBottom w:val="0"/>
      <w:divBdr>
        <w:top w:val="none" w:sz="0" w:space="0" w:color="auto"/>
        <w:left w:val="none" w:sz="0" w:space="0" w:color="auto"/>
        <w:bottom w:val="none" w:sz="0" w:space="0" w:color="auto"/>
        <w:right w:val="none" w:sz="0" w:space="0" w:color="auto"/>
      </w:divBdr>
    </w:div>
    <w:div w:id="651325049">
      <w:bodyDiv w:val="1"/>
      <w:marLeft w:val="0"/>
      <w:marRight w:val="0"/>
      <w:marTop w:val="0"/>
      <w:marBottom w:val="0"/>
      <w:divBdr>
        <w:top w:val="none" w:sz="0" w:space="0" w:color="auto"/>
        <w:left w:val="none" w:sz="0" w:space="0" w:color="auto"/>
        <w:bottom w:val="none" w:sz="0" w:space="0" w:color="auto"/>
        <w:right w:val="none" w:sz="0" w:space="0" w:color="auto"/>
      </w:divBdr>
    </w:div>
    <w:div w:id="1084837610">
      <w:bodyDiv w:val="1"/>
      <w:marLeft w:val="0"/>
      <w:marRight w:val="0"/>
      <w:marTop w:val="0"/>
      <w:marBottom w:val="0"/>
      <w:divBdr>
        <w:top w:val="none" w:sz="0" w:space="0" w:color="auto"/>
        <w:left w:val="none" w:sz="0" w:space="0" w:color="auto"/>
        <w:bottom w:val="none" w:sz="0" w:space="0" w:color="auto"/>
        <w:right w:val="none" w:sz="0" w:space="0" w:color="auto"/>
      </w:divBdr>
    </w:div>
    <w:div w:id="202304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C435C-EA9F-4329-9CEC-3D7621DB0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4162</Words>
  <Characters>23726</Characters>
  <Application>Microsoft Office Word</Application>
  <DocSecurity>0</DocSecurity>
  <Lines>197</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27833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SS</cp:lastModifiedBy>
  <cp:revision>2</cp:revision>
  <cp:lastPrinted>2014-01-09T11:46:00Z</cp:lastPrinted>
  <dcterms:created xsi:type="dcterms:W3CDTF">2014-01-09T15:26:00Z</dcterms:created>
  <dcterms:modified xsi:type="dcterms:W3CDTF">2014-01-09T15:26:00Z</dcterms:modified>
</cp:coreProperties>
</file>