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DA" w:rsidRPr="005223DA" w:rsidRDefault="005223DA" w:rsidP="005223DA">
      <w:pPr>
        <w:shd w:val="clear" w:color="auto" w:fill="FFFFFF"/>
        <w:spacing w:line="360" w:lineRule="auto"/>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b/>
          <w:bCs/>
          <w:color w:val="000000"/>
          <w:sz w:val="24"/>
          <w:szCs w:val="24"/>
          <w:lang w:eastAsia="tr-TR"/>
        </w:rPr>
        <w:t xml:space="preserve">Konu: </w:t>
      </w:r>
      <w:r w:rsidRPr="005223DA">
        <w:rPr>
          <w:rFonts w:ascii="Times New Roman" w:eastAsia="Times New Roman" w:hAnsi="Times New Roman" w:cs="Times New Roman"/>
          <w:bCs/>
          <w:color w:val="000000"/>
          <w:sz w:val="24"/>
          <w:szCs w:val="24"/>
          <w:lang w:eastAsia="tr-TR"/>
        </w:rPr>
        <w:t>Geleneksel ve Tamamlayıcı Tıp Uygulamaları Yönetmeliği yayınlandı.</w:t>
      </w:r>
    </w:p>
    <w:p w:rsidR="005223DA" w:rsidRPr="005223DA" w:rsidRDefault="005223DA" w:rsidP="005223DA">
      <w:pPr>
        <w:shd w:val="clear" w:color="auto" w:fill="FFFFFF"/>
        <w:spacing w:line="360" w:lineRule="auto"/>
        <w:jc w:val="center"/>
        <w:textAlignment w:val="baseline"/>
        <w:rPr>
          <w:rFonts w:ascii="Times New Roman" w:eastAsia="Times New Roman" w:hAnsi="Times New Roman" w:cs="Times New Roman"/>
          <w:sz w:val="24"/>
          <w:szCs w:val="24"/>
          <w:lang w:eastAsia="tr-TR"/>
        </w:rPr>
      </w:pPr>
      <w:proofErr w:type="gramStart"/>
      <w:r w:rsidRPr="005223DA">
        <w:rPr>
          <w:rFonts w:ascii="Times New Roman" w:eastAsia="Times New Roman" w:hAnsi="Times New Roman" w:cs="Times New Roman"/>
          <w:b/>
          <w:color w:val="1C283D"/>
          <w:sz w:val="24"/>
          <w:szCs w:val="24"/>
          <w:lang w:eastAsia="tr-TR"/>
        </w:rPr>
        <w:t>“T</w:t>
      </w:r>
      <w:r w:rsidRPr="005223DA">
        <w:rPr>
          <w:rFonts w:ascii="Times New Roman" w:eastAsia="Times New Roman" w:hAnsi="Times New Roman" w:cs="Times New Roman"/>
          <w:b/>
          <w:bCs/>
          <w:color w:val="1C283D"/>
          <w:sz w:val="24"/>
          <w:szCs w:val="24"/>
          <w:lang w:eastAsia="tr-TR"/>
        </w:rPr>
        <w:t>ıbben sağlık hizmeti olduğu kabul edilmeyen</w:t>
      </w:r>
      <w:r w:rsidRPr="005223DA">
        <w:rPr>
          <w:rFonts w:ascii="Times New Roman" w:eastAsia="Times New Roman" w:hAnsi="Times New Roman" w:cs="Times New Roman"/>
          <w:color w:val="1C283D"/>
          <w:sz w:val="24"/>
          <w:szCs w:val="24"/>
          <w:lang w:eastAsia="tr-TR"/>
        </w:rPr>
        <w:t xml:space="preserve"> </w:t>
      </w:r>
      <w:r w:rsidRPr="005223DA">
        <w:rPr>
          <w:rFonts w:ascii="Times New Roman" w:eastAsia="Times New Roman" w:hAnsi="Times New Roman" w:cs="Times New Roman"/>
          <w:b/>
          <w:bCs/>
          <w:color w:val="1C283D"/>
          <w:sz w:val="24"/>
          <w:szCs w:val="24"/>
          <w:lang w:eastAsia="tr-TR"/>
        </w:rPr>
        <w:t>sağlık hizmetleri.”</w:t>
      </w:r>
      <w:proofErr w:type="gramEnd"/>
    </w:p>
    <w:p w:rsidR="005223DA" w:rsidRPr="005223DA" w:rsidRDefault="005223DA" w:rsidP="005223DA">
      <w:pPr>
        <w:shd w:val="clear" w:color="auto" w:fill="FFFFFF"/>
        <w:spacing w:line="360" w:lineRule="auto"/>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 xml:space="preserve">Sağlık Bakanlığı 27 Ekim 2014 günlü Resmi </w:t>
      </w:r>
      <w:proofErr w:type="spellStart"/>
      <w:r w:rsidRPr="005223DA">
        <w:rPr>
          <w:rFonts w:ascii="Times New Roman" w:eastAsia="Times New Roman" w:hAnsi="Times New Roman" w:cs="Times New Roman"/>
          <w:color w:val="000000"/>
          <w:sz w:val="24"/>
          <w:szCs w:val="24"/>
          <w:lang w:eastAsia="tr-TR"/>
        </w:rPr>
        <w:t>Gazete</w:t>
      </w:r>
      <w:r>
        <w:rPr>
          <w:rFonts w:ascii="Times New Roman" w:eastAsia="Times New Roman" w:hAnsi="Times New Roman" w:cs="Times New Roman"/>
          <w:color w:val="000000"/>
          <w:sz w:val="24"/>
          <w:szCs w:val="24"/>
          <w:lang w:eastAsia="tr-TR"/>
        </w:rPr>
        <w:t>’</w:t>
      </w:r>
      <w:r w:rsidRPr="005223DA">
        <w:rPr>
          <w:rFonts w:ascii="Times New Roman" w:eastAsia="Times New Roman" w:hAnsi="Times New Roman" w:cs="Times New Roman"/>
          <w:color w:val="000000"/>
          <w:sz w:val="24"/>
          <w:szCs w:val="24"/>
          <w:lang w:eastAsia="tr-TR"/>
        </w:rPr>
        <w:t>de</w:t>
      </w:r>
      <w:proofErr w:type="spellEnd"/>
      <w:r w:rsidRPr="005223DA">
        <w:rPr>
          <w:rFonts w:ascii="Times New Roman" w:eastAsia="Times New Roman" w:hAnsi="Times New Roman" w:cs="Times New Roman"/>
          <w:color w:val="000000"/>
          <w:sz w:val="24"/>
          <w:szCs w:val="24"/>
          <w:lang w:eastAsia="tr-TR"/>
        </w:rPr>
        <w:t xml:space="preserve"> </w:t>
      </w:r>
      <w:r w:rsidRPr="005223DA">
        <w:rPr>
          <w:rFonts w:ascii="Times New Roman" w:eastAsia="Times New Roman" w:hAnsi="Times New Roman" w:cs="Times New Roman"/>
          <w:b/>
          <w:i/>
          <w:color w:val="000000"/>
          <w:sz w:val="24"/>
          <w:szCs w:val="24"/>
          <w:lang w:eastAsia="tr-TR"/>
        </w:rPr>
        <w:t>Geleneksel ve Tamamlayıcı Tıp Uygulamaları Yönetmeliği</w:t>
      </w:r>
      <w:r>
        <w:rPr>
          <w:rFonts w:ascii="Times New Roman" w:eastAsia="Times New Roman" w:hAnsi="Times New Roman" w:cs="Times New Roman"/>
          <w:b/>
          <w:i/>
          <w:color w:val="000000"/>
          <w:sz w:val="24"/>
          <w:szCs w:val="24"/>
          <w:lang w:eastAsia="tr-TR"/>
        </w:rPr>
        <w:t>’</w:t>
      </w:r>
      <w:r w:rsidRPr="005223DA">
        <w:rPr>
          <w:rFonts w:ascii="Times New Roman" w:eastAsia="Times New Roman" w:hAnsi="Times New Roman" w:cs="Times New Roman"/>
          <w:color w:val="000000"/>
          <w:sz w:val="24"/>
          <w:szCs w:val="24"/>
          <w:lang w:eastAsia="tr-TR"/>
        </w:rPr>
        <w:t>ni yayınlamış ve yürürlüğe koymuştur.</w:t>
      </w:r>
    </w:p>
    <w:p w:rsidR="005223DA" w:rsidRPr="005223DA" w:rsidRDefault="005223DA" w:rsidP="005223DA">
      <w:pPr>
        <w:shd w:val="clear" w:color="auto" w:fill="FFFFFF"/>
        <w:spacing w:line="360" w:lineRule="auto"/>
        <w:jc w:val="both"/>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 xml:space="preserve">Türkiye’de insanların sağlığının, hastalığının ticari bir meta haline getirildiğini biliyoruz. Şimdi yapılan da bunun yeni bir örneğidir. </w:t>
      </w:r>
    </w:p>
    <w:p w:rsidR="005223DA" w:rsidRPr="005223DA" w:rsidRDefault="005223DA" w:rsidP="005223DA">
      <w:pPr>
        <w:shd w:val="clear" w:color="auto" w:fill="FFFFFF"/>
        <w:spacing w:line="360" w:lineRule="auto"/>
        <w:jc w:val="both"/>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Tıp fakültelerinde dersinin anlatılmadığı, uzmanlık eğitiminde asistanlara öğretilmeyen, bilimsel olarak geçerlilikleri kabul edilmemiş, hatta hastalara hiç de</w:t>
      </w:r>
      <w:r w:rsidR="001423FE">
        <w:rPr>
          <w:rFonts w:ascii="Times New Roman" w:eastAsia="Times New Roman" w:hAnsi="Times New Roman" w:cs="Times New Roman"/>
          <w:color w:val="000000"/>
          <w:sz w:val="24"/>
          <w:szCs w:val="24"/>
          <w:lang w:eastAsia="tr-TR"/>
        </w:rPr>
        <w:t xml:space="preserve">ğilse zarar vermeyeceğine dair </w:t>
      </w:r>
      <w:r w:rsidRPr="005223DA">
        <w:rPr>
          <w:rFonts w:ascii="Times New Roman" w:eastAsia="Times New Roman" w:hAnsi="Times New Roman" w:cs="Times New Roman"/>
          <w:color w:val="000000"/>
          <w:sz w:val="24"/>
          <w:szCs w:val="24"/>
          <w:lang w:eastAsia="tr-TR"/>
        </w:rPr>
        <w:t>bilgiye de sahip olmadığımız pek çok “uygulama” artık kamuda ve özelde hastalara uygulanabilecektir.</w:t>
      </w:r>
    </w:p>
    <w:p w:rsidR="005223DA" w:rsidRPr="005223DA" w:rsidRDefault="005223DA" w:rsidP="005223DA">
      <w:pPr>
        <w:shd w:val="clear" w:color="auto" w:fill="FFFFFF"/>
        <w:spacing w:line="360" w:lineRule="auto"/>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 xml:space="preserve">Bunlar Sağlık Bakanlığı tarafından hastalıkları iyileştiren, iyileşmeye katkıda bulunan sağlık hizmeti olarak kabul edilmektedir. SGK ise bu uygulamaları </w:t>
      </w:r>
      <w:r w:rsidRPr="005223DA">
        <w:rPr>
          <w:rFonts w:ascii="Times New Roman" w:eastAsia="Times New Roman" w:hAnsi="Times New Roman" w:cs="Times New Roman"/>
          <w:color w:val="1C283D"/>
          <w:sz w:val="24"/>
          <w:szCs w:val="24"/>
          <w:lang w:eastAsia="tr-TR"/>
        </w:rPr>
        <w:t>“tıbben sağlık hizmeti olduğu kabul edilmeyen sağlık hizmetleri” olarak görmektedir</w:t>
      </w:r>
      <w:r>
        <w:rPr>
          <w:rFonts w:ascii="Times New Roman" w:eastAsia="Times New Roman" w:hAnsi="Times New Roman" w:cs="Times New Roman"/>
          <w:color w:val="1C283D"/>
          <w:sz w:val="24"/>
          <w:szCs w:val="24"/>
          <w:lang w:eastAsia="tr-TR"/>
        </w:rPr>
        <w:t>. B</w:t>
      </w:r>
      <w:r w:rsidRPr="005223DA">
        <w:rPr>
          <w:rFonts w:ascii="Times New Roman" w:eastAsia="Times New Roman" w:hAnsi="Times New Roman" w:cs="Times New Roman"/>
          <w:color w:val="1C283D"/>
          <w:sz w:val="24"/>
          <w:szCs w:val="24"/>
          <w:lang w:eastAsia="tr-TR"/>
        </w:rPr>
        <w:t xml:space="preserve">unlar </w:t>
      </w:r>
      <w:r w:rsidRPr="005223DA">
        <w:rPr>
          <w:rFonts w:ascii="Times New Roman" w:eastAsia="Times New Roman" w:hAnsi="Times New Roman" w:cs="Times New Roman"/>
          <w:color w:val="000000"/>
          <w:sz w:val="24"/>
          <w:szCs w:val="24"/>
          <w:lang w:eastAsia="tr-TR"/>
        </w:rPr>
        <w:t>için kurumlara geri ödeme yapmayacaktır. Yani sağlık hizmeti olmayan bu “şeyler” hastalarımıza “iyi gelir” diyerek satılacaktır.</w:t>
      </w:r>
    </w:p>
    <w:p w:rsidR="005223DA" w:rsidRPr="005223DA" w:rsidRDefault="005223DA" w:rsidP="005223DA">
      <w:pPr>
        <w:shd w:val="clear" w:color="auto" w:fill="FFFFFF"/>
        <w:spacing w:line="360" w:lineRule="auto"/>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w:t>
      </w:r>
      <w:r w:rsidRPr="005223DA">
        <w:rPr>
          <w:rFonts w:ascii="Times New Roman" w:eastAsia="Times New Roman" w:hAnsi="Times New Roman" w:cs="Times New Roman"/>
          <w:b/>
          <w:color w:val="000000"/>
          <w:sz w:val="24"/>
          <w:szCs w:val="24"/>
          <w:lang w:eastAsia="tr-TR"/>
        </w:rPr>
        <w:t>Alan razı, veren razı!” ise bize ne? Bize şu:</w:t>
      </w:r>
    </w:p>
    <w:p w:rsidR="005223DA" w:rsidRPr="005223DA" w:rsidRDefault="005223DA" w:rsidP="00AD2BF7">
      <w:pPr>
        <w:shd w:val="clear" w:color="auto" w:fill="FFFFFF"/>
        <w:spacing w:after="0" w:line="360" w:lineRule="auto"/>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w:t>
      </w:r>
      <w:r w:rsidR="00AD2BF7">
        <w:rPr>
          <w:rFonts w:ascii="Times New Roman" w:eastAsia="Times New Roman" w:hAnsi="Times New Roman" w:cs="Times New Roman"/>
          <w:color w:val="000000"/>
          <w:sz w:val="24"/>
          <w:szCs w:val="24"/>
          <w:lang w:eastAsia="tr-TR"/>
        </w:rPr>
        <w:t xml:space="preserve"> </w:t>
      </w:r>
      <w:r w:rsidRPr="005223DA">
        <w:rPr>
          <w:rFonts w:ascii="Times New Roman" w:eastAsia="Times New Roman" w:hAnsi="Times New Roman" w:cs="Times New Roman"/>
          <w:color w:val="000000"/>
          <w:sz w:val="24"/>
          <w:szCs w:val="24"/>
          <w:lang w:eastAsia="tr-TR"/>
        </w:rPr>
        <w:t xml:space="preserve">Umut tacirliği ahlaki de hukuki de değildir. Tedavisi bulunmayan ya da sınırlı olan pek çok hastalık için hastalar kapı </w:t>
      </w:r>
      <w:proofErr w:type="spellStart"/>
      <w:r w:rsidRPr="005223DA">
        <w:rPr>
          <w:rFonts w:ascii="Times New Roman" w:eastAsia="Times New Roman" w:hAnsi="Times New Roman" w:cs="Times New Roman"/>
          <w:color w:val="000000"/>
          <w:sz w:val="24"/>
          <w:szCs w:val="24"/>
          <w:lang w:eastAsia="tr-TR"/>
        </w:rPr>
        <w:t>kapı</w:t>
      </w:r>
      <w:proofErr w:type="spellEnd"/>
      <w:r w:rsidRPr="005223DA">
        <w:rPr>
          <w:rFonts w:ascii="Times New Roman" w:eastAsia="Times New Roman" w:hAnsi="Times New Roman" w:cs="Times New Roman"/>
          <w:color w:val="000000"/>
          <w:sz w:val="24"/>
          <w:szCs w:val="24"/>
          <w:lang w:eastAsia="tr-TR"/>
        </w:rPr>
        <w:t xml:space="preserve"> dolaşarak bu “şeyleri” uygulatacaktır. </w:t>
      </w:r>
    </w:p>
    <w:p w:rsidR="005223DA" w:rsidRPr="005223DA" w:rsidRDefault="005223DA" w:rsidP="00AD2BF7">
      <w:pPr>
        <w:shd w:val="clear" w:color="auto" w:fill="FFFFFF"/>
        <w:spacing w:after="0" w:line="360" w:lineRule="auto"/>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w:t>
      </w:r>
      <w:r w:rsidR="00AD2BF7">
        <w:rPr>
          <w:rFonts w:ascii="Times New Roman" w:eastAsia="Times New Roman" w:hAnsi="Times New Roman" w:cs="Times New Roman"/>
          <w:color w:val="000000"/>
          <w:sz w:val="24"/>
          <w:szCs w:val="24"/>
          <w:lang w:eastAsia="tr-TR"/>
        </w:rPr>
        <w:t xml:space="preserve"> </w:t>
      </w:r>
      <w:r w:rsidRPr="005223DA">
        <w:rPr>
          <w:rFonts w:ascii="Times New Roman" w:eastAsia="Times New Roman" w:hAnsi="Times New Roman" w:cs="Times New Roman"/>
          <w:color w:val="000000"/>
          <w:sz w:val="24"/>
          <w:szCs w:val="24"/>
          <w:lang w:eastAsia="tr-TR"/>
        </w:rPr>
        <w:t>Hastanın tedavisini aksatmak, geciktirmek ahlaki de hukuki de değildir. Hastalar kerameti kendinden menkul bu</w:t>
      </w:r>
      <w:r w:rsidR="00AD2BF7">
        <w:rPr>
          <w:rFonts w:ascii="Times New Roman" w:eastAsia="Times New Roman" w:hAnsi="Times New Roman" w:cs="Times New Roman"/>
          <w:color w:val="000000"/>
          <w:sz w:val="24"/>
          <w:szCs w:val="24"/>
          <w:lang w:eastAsia="tr-TR"/>
        </w:rPr>
        <w:t xml:space="preserve"> </w:t>
      </w:r>
      <w:r w:rsidRPr="005223DA">
        <w:rPr>
          <w:rFonts w:ascii="Times New Roman" w:eastAsia="Times New Roman" w:hAnsi="Times New Roman" w:cs="Times New Roman"/>
          <w:color w:val="000000"/>
          <w:sz w:val="24"/>
          <w:szCs w:val="24"/>
          <w:lang w:eastAsia="tr-TR"/>
        </w:rPr>
        <w:t>“tamamen ‘organik’, hiçbir yan etkisi olmayan” yöntemlerin cazibesine kapılarak tedavilerini geciktirecek, aksatacak ve zarar görebileceklerdir.</w:t>
      </w:r>
    </w:p>
    <w:p w:rsidR="005223DA" w:rsidRPr="005223DA" w:rsidRDefault="005223DA" w:rsidP="00AD2BF7">
      <w:pPr>
        <w:shd w:val="clear" w:color="auto" w:fill="FFFFFF"/>
        <w:spacing w:after="0" w:line="360" w:lineRule="auto"/>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w:t>
      </w:r>
      <w:r w:rsidR="00AD2BF7">
        <w:rPr>
          <w:rFonts w:ascii="Times New Roman" w:eastAsia="Times New Roman" w:hAnsi="Times New Roman" w:cs="Times New Roman"/>
          <w:color w:val="000000"/>
          <w:sz w:val="24"/>
          <w:szCs w:val="24"/>
          <w:lang w:eastAsia="tr-TR"/>
        </w:rPr>
        <w:t xml:space="preserve"> </w:t>
      </w:r>
      <w:r w:rsidRPr="005223DA">
        <w:rPr>
          <w:rFonts w:ascii="Times New Roman" w:eastAsia="Times New Roman" w:hAnsi="Times New Roman" w:cs="Times New Roman"/>
          <w:color w:val="000000"/>
          <w:sz w:val="24"/>
          <w:szCs w:val="24"/>
          <w:lang w:eastAsia="tr-TR"/>
        </w:rPr>
        <w:t>Hastalar bu “şeyler” için para harcayacak, geçim darlığına düşebilecektir.</w:t>
      </w:r>
    </w:p>
    <w:p w:rsidR="005223DA" w:rsidRPr="005223DA" w:rsidRDefault="005223DA" w:rsidP="00AD2BF7">
      <w:pPr>
        <w:shd w:val="clear" w:color="auto" w:fill="FFFFFF"/>
        <w:spacing w:after="0" w:line="360" w:lineRule="auto"/>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w:t>
      </w:r>
      <w:r w:rsidR="00AD2BF7">
        <w:rPr>
          <w:rFonts w:ascii="Times New Roman" w:eastAsia="Times New Roman" w:hAnsi="Times New Roman" w:cs="Times New Roman"/>
          <w:color w:val="000000"/>
          <w:sz w:val="24"/>
          <w:szCs w:val="24"/>
          <w:lang w:eastAsia="tr-TR"/>
        </w:rPr>
        <w:t> </w:t>
      </w:r>
      <w:r w:rsidRPr="005223DA">
        <w:rPr>
          <w:rFonts w:ascii="Times New Roman" w:eastAsia="Times New Roman" w:hAnsi="Times New Roman" w:cs="Times New Roman"/>
          <w:color w:val="000000"/>
          <w:sz w:val="24"/>
          <w:szCs w:val="24"/>
          <w:lang w:eastAsia="tr-TR"/>
        </w:rPr>
        <w:t>Uzmanlık derneklerinin ve hekim meslek örgütünün temsil edilmediği bir “bilim komisyonu” bu alanı düzenleyecektir.</w:t>
      </w:r>
    </w:p>
    <w:p w:rsidR="005223DA" w:rsidRPr="005223DA" w:rsidRDefault="005223DA" w:rsidP="00AD2BF7">
      <w:pPr>
        <w:shd w:val="clear" w:color="auto" w:fill="FFFFFF"/>
        <w:spacing w:after="0" w:line="360" w:lineRule="auto"/>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w:t>
      </w:r>
      <w:r w:rsidR="00AD2BF7">
        <w:rPr>
          <w:rFonts w:ascii="Times New Roman" w:eastAsia="Times New Roman" w:hAnsi="Times New Roman" w:cs="Times New Roman"/>
          <w:color w:val="000000"/>
          <w:sz w:val="24"/>
          <w:szCs w:val="24"/>
          <w:lang w:eastAsia="tr-TR"/>
        </w:rPr>
        <w:t xml:space="preserve"> </w:t>
      </w:r>
      <w:r w:rsidRPr="005223DA">
        <w:rPr>
          <w:rFonts w:ascii="Times New Roman" w:eastAsia="Times New Roman" w:hAnsi="Times New Roman" w:cs="Times New Roman"/>
          <w:color w:val="000000"/>
          <w:sz w:val="24"/>
          <w:szCs w:val="24"/>
          <w:lang w:eastAsia="tr-TR"/>
        </w:rPr>
        <w:t>Bu uygulamaları yapacak olanlara sertifikalar dağıtılacak, uzmanlık</w:t>
      </w:r>
      <w:r w:rsidR="00AD2BF7">
        <w:rPr>
          <w:rFonts w:ascii="Times New Roman" w:eastAsia="Times New Roman" w:hAnsi="Times New Roman" w:cs="Times New Roman"/>
          <w:color w:val="000000"/>
          <w:sz w:val="24"/>
          <w:szCs w:val="24"/>
          <w:lang w:eastAsia="tr-TR"/>
        </w:rPr>
        <w:t xml:space="preserve"> eğitimine “paralel” bir </w:t>
      </w:r>
      <w:proofErr w:type="gramStart"/>
      <w:r w:rsidR="00AD2BF7">
        <w:rPr>
          <w:rFonts w:ascii="Times New Roman" w:eastAsia="Times New Roman" w:hAnsi="Times New Roman" w:cs="Times New Roman"/>
          <w:color w:val="000000"/>
          <w:sz w:val="24"/>
          <w:szCs w:val="24"/>
          <w:lang w:eastAsia="tr-TR"/>
        </w:rPr>
        <w:t>kulvar</w:t>
      </w:r>
      <w:proofErr w:type="gramEnd"/>
      <w:r w:rsidR="00AD2BF7">
        <w:rPr>
          <w:rFonts w:ascii="Times New Roman" w:eastAsia="Times New Roman" w:hAnsi="Times New Roman" w:cs="Times New Roman"/>
          <w:color w:val="000000"/>
          <w:sz w:val="24"/>
          <w:szCs w:val="24"/>
          <w:lang w:eastAsia="tr-TR"/>
        </w:rPr>
        <w:t xml:space="preserve"> </w:t>
      </w:r>
      <w:r w:rsidRPr="005223DA">
        <w:rPr>
          <w:rFonts w:ascii="Times New Roman" w:eastAsia="Times New Roman" w:hAnsi="Times New Roman" w:cs="Times New Roman"/>
          <w:color w:val="000000"/>
          <w:sz w:val="24"/>
          <w:szCs w:val="24"/>
          <w:lang w:eastAsia="tr-TR"/>
        </w:rPr>
        <w:t>açılacaktır.</w:t>
      </w:r>
    </w:p>
    <w:p w:rsidR="005223DA" w:rsidRPr="005223DA" w:rsidRDefault="005223DA" w:rsidP="005223DA">
      <w:pPr>
        <w:shd w:val="clear" w:color="auto" w:fill="FFFFFF"/>
        <w:spacing w:line="360" w:lineRule="auto"/>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Kuşkusuz ki TTB; uzmanlık dernekleri ile işbirliği içinde bu bilim dışı uygulamalara karşı her türlü mücadeleyi verecektir. Tıp kelimesinin önüne alternatif, tamamlayıcı ya da başka sıfatlar ekleyerek tıbbın yozlaştırılmasına, halkın sağlığının tehlikeye düşürülmesine seyirci kalmamız mümkün değildir.</w:t>
      </w:r>
    </w:p>
    <w:p w:rsidR="005223DA" w:rsidRPr="005223DA" w:rsidRDefault="005223DA" w:rsidP="005223DA">
      <w:pPr>
        <w:shd w:val="clear" w:color="auto" w:fill="FFFFFF"/>
        <w:spacing w:line="360" w:lineRule="auto"/>
        <w:textAlignment w:val="baseline"/>
        <w:rPr>
          <w:rFonts w:ascii="Times New Roman" w:eastAsia="Times New Roman" w:hAnsi="Times New Roman" w:cs="Times New Roman"/>
          <w:sz w:val="24"/>
          <w:szCs w:val="24"/>
          <w:lang w:eastAsia="tr-TR"/>
        </w:rPr>
      </w:pPr>
      <w:r w:rsidRPr="005223DA">
        <w:rPr>
          <w:rFonts w:ascii="Times New Roman" w:eastAsia="Times New Roman" w:hAnsi="Times New Roman" w:cs="Times New Roman"/>
          <w:color w:val="000000"/>
          <w:sz w:val="24"/>
          <w:szCs w:val="24"/>
          <w:lang w:eastAsia="tr-TR"/>
        </w:rPr>
        <w:t>Yönetmeliği ilişkin TTB Hukuk Bürosu bilgi notu için tıklayınız.</w:t>
      </w:r>
      <w:r w:rsidRPr="005223DA">
        <w:rPr>
          <w:rFonts w:ascii="Times New Roman" w:eastAsia="Times New Roman" w:hAnsi="Times New Roman" w:cs="Times New Roman"/>
          <w:b/>
          <w:bCs/>
          <w:color w:val="1C283D"/>
          <w:sz w:val="24"/>
          <w:szCs w:val="24"/>
          <w:lang w:eastAsia="tr-TR"/>
        </w:rPr>
        <w:t xml:space="preserve"> (ekte)</w:t>
      </w:r>
    </w:p>
    <w:p w:rsidR="005223DA" w:rsidRPr="005223DA" w:rsidRDefault="005223DA" w:rsidP="005223DA">
      <w:pPr>
        <w:spacing w:line="360" w:lineRule="auto"/>
        <w:rPr>
          <w:rFonts w:ascii="Times New Roman" w:hAnsi="Times New Roman" w:cs="Times New Roman"/>
          <w:b/>
          <w:color w:val="000000"/>
          <w:sz w:val="24"/>
          <w:szCs w:val="24"/>
        </w:rPr>
      </w:pPr>
    </w:p>
    <w:p w:rsidR="00AC71FD" w:rsidRPr="005223DA" w:rsidRDefault="00AC71FD" w:rsidP="005223DA">
      <w:pPr>
        <w:shd w:val="clear" w:color="auto" w:fill="FFFFFF"/>
        <w:spacing w:line="360" w:lineRule="auto"/>
        <w:jc w:val="center"/>
        <w:textAlignment w:val="baseline"/>
        <w:rPr>
          <w:rFonts w:ascii="Times New Roman" w:hAnsi="Times New Roman" w:cs="Times New Roman"/>
          <w:b/>
          <w:color w:val="000000"/>
          <w:sz w:val="24"/>
          <w:szCs w:val="24"/>
        </w:rPr>
      </w:pPr>
      <w:r w:rsidRPr="005223DA">
        <w:rPr>
          <w:rFonts w:ascii="Times New Roman" w:hAnsi="Times New Roman" w:cs="Times New Roman"/>
          <w:b/>
          <w:color w:val="000000"/>
          <w:sz w:val="24"/>
          <w:szCs w:val="24"/>
        </w:rPr>
        <w:t>GELENEKSEL VE TAMAMLAYICI TIP UYGULAMALARI YÖNETMELİĞİ</w:t>
      </w:r>
    </w:p>
    <w:p w:rsidR="00AC71FD" w:rsidRPr="005223DA" w:rsidRDefault="00147251" w:rsidP="005223DA">
      <w:pPr>
        <w:shd w:val="clear" w:color="auto" w:fill="FFFFFF"/>
        <w:spacing w:line="360" w:lineRule="auto"/>
        <w:jc w:val="center"/>
        <w:textAlignment w:val="baseline"/>
        <w:rPr>
          <w:rFonts w:ascii="Times New Roman" w:hAnsi="Times New Roman" w:cs="Times New Roman"/>
          <w:b/>
          <w:color w:val="000000"/>
          <w:sz w:val="24"/>
          <w:szCs w:val="24"/>
        </w:rPr>
      </w:pPr>
      <w:r w:rsidRPr="005223DA">
        <w:rPr>
          <w:rFonts w:ascii="Times New Roman" w:hAnsi="Times New Roman" w:cs="Times New Roman"/>
          <w:b/>
          <w:color w:val="000000"/>
          <w:sz w:val="24"/>
          <w:szCs w:val="24"/>
        </w:rPr>
        <w:t>Hakkında Bilgi Notu</w:t>
      </w:r>
    </w:p>
    <w:p w:rsidR="00AC71FD" w:rsidRPr="005223DA" w:rsidRDefault="00AC71FD" w:rsidP="005223DA">
      <w:pPr>
        <w:shd w:val="clear" w:color="auto" w:fill="FFFFFF"/>
        <w:spacing w:line="360" w:lineRule="auto"/>
        <w:textAlignment w:val="baseline"/>
        <w:rPr>
          <w:rFonts w:ascii="Times New Roman" w:hAnsi="Times New Roman" w:cs="Times New Roman"/>
          <w:color w:val="000000"/>
          <w:sz w:val="24"/>
          <w:szCs w:val="24"/>
        </w:rPr>
      </w:pPr>
      <w:r w:rsidRPr="005223DA">
        <w:rPr>
          <w:rFonts w:ascii="Times New Roman" w:hAnsi="Times New Roman" w:cs="Times New Roman"/>
          <w:color w:val="000000"/>
          <w:sz w:val="24"/>
          <w:szCs w:val="24"/>
        </w:rPr>
        <w:t xml:space="preserve">Sağlık Bakanlığı 27 Ekim 2014 günlü Resmi </w:t>
      </w:r>
      <w:proofErr w:type="spellStart"/>
      <w:r w:rsidRPr="005223DA">
        <w:rPr>
          <w:rFonts w:ascii="Times New Roman" w:hAnsi="Times New Roman" w:cs="Times New Roman"/>
          <w:color w:val="000000"/>
          <w:sz w:val="24"/>
          <w:szCs w:val="24"/>
        </w:rPr>
        <w:t>Gazete</w:t>
      </w:r>
      <w:r w:rsidR="00AD2BF7">
        <w:rPr>
          <w:rFonts w:ascii="Times New Roman" w:hAnsi="Times New Roman" w:cs="Times New Roman"/>
          <w:color w:val="000000"/>
          <w:sz w:val="24"/>
          <w:szCs w:val="24"/>
        </w:rPr>
        <w:t>’</w:t>
      </w:r>
      <w:r w:rsidRPr="005223DA">
        <w:rPr>
          <w:rFonts w:ascii="Times New Roman" w:hAnsi="Times New Roman" w:cs="Times New Roman"/>
          <w:color w:val="000000"/>
          <w:sz w:val="24"/>
          <w:szCs w:val="24"/>
        </w:rPr>
        <w:t>de</w:t>
      </w:r>
      <w:proofErr w:type="spellEnd"/>
      <w:r w:rsidRPr="005223DA">
        <w:rPr>
          <w:rFonts w:ascii="Times New Roman" w:hAnsi="Times New Roman" w:cs="Times New Roman"/>
          <w:color w:val="000000"/>
          <w:sz w:val="24"/>
          <w:szCs w:val="24"/>
        </w:rPr>
        <w:t xml:space="preserve"> “</w:t>
      </w:r>
      <w:r w:rsidRPr="00AD2BF7">
        <w:rPr>
          <w:rFonts w:ascii="Times New Roman" w:hAnsi="Times New Roman" w:cs="Times New Roman"/>
          <w:i/>
          <w:color w:val="000000"/>
          <w:sz w:val="24"/>
          <w:szCs w:val="24"/>
        </w:rPr>
        <w:t xml:space="preserve">Geleneksel ve Tamamlayıcı Tıp Uygulamaları </w:t>
      </w:r>
      <w:proofErr w:type="spellStart"/>
      <w:r w:rsidRPr="00AD2BF7">
        <w:rPr>
          <w:rFonts w:ascii="Times New Roman" w:hAnsi="Times New Roman" w:cs="Times New Roman"/>
          <w:i/>
          <w:color w:val="000000"/>
          <w:sz w:val="24"/>
          <w:szCs w:val="24"/>
        </w:rPr>
        <w:t>Yönetmeliği</w:t>
      </w:r>
      <w:r w:rsidRPr="005223DA">
        <w:rPr>
          <w:rFonts w:ascii="Times New Roman" w:hAnsi="Times New Roman" w:cs="Times New Roman"/>
          <w:color w:val="000000"/>
          <w:sz w:val="24"/>
          <w:szCs w:val="24"/>
        </w:rPr>
        <w:t>”ni</w:t>
      </w:r>
      <w:proofErr w:type="spellEnd"/>
      <w:r w:rsidRPr="005223DA">
        <w:rPr>
          <w:rFonts w:ascii="Times New Roman" w:hAnsi="Times New Roman" w:cs="Times New Roman"/>
          <w:color w:val="000000"/>
          <w:sz w:val="24"/>
          <w:szCs w:val="24"/>
        </w:rPr>
        <w:t xml:space="preserve"> yayınlamış ve yürürlüğe koymuştur.</w:t>
      </w:r>
    </w:p>
    <w:p w:rsidR="00AC71FD" w:rsidRPr="005223DA" w:rsidRDefault="00147251" w:rsidP="005223DA">
      <w:pPr>
        <w:shd w:val="clear" w:color="auto" w:fill="FFFFFF"/>
        <w:spacing w:line="360" w:lineRule="auto"/>
        <w:textAlignment w:val="baseline"/>
        <w:rPr>
          <w:rFonts w:ascii="Times New Roman" w:hAnsi="Times New Roman" w:cs="Times New Roman"/>
          <w:color w:val="000000"/>
          <w:sz w:val="24"/>
          <w:szCs w:val="24"/>
        </w:rPr>
      </w:pPr>
      <w:r w:rsidRPr="005223DA">
        <w:rPr>
          <w:rFonts w:ascii="Times New Roman" w:hAnsi="Times New Roman" w:cs="Times New Roman"/>
          <w:color w:val="000000"/>
          <w:sz w:val="24"/>
          <w:szCs w:val="24"/>
        </w:rPr>
        <w:t>Yönetmelikte;</w:t>
      </w:r>
    </w:p>
    <w:p w:rsidR="001423FE" w:rsidRPr="001423FE" w:rsidRDefault="00AC71FD" w:rsidP="004926DA">
      <w:pPr>
        <w:pStyle w:val="ListeParagraf"/>
        <w:numPr>
          <w:ilvl w:val="0"/>
          <w:numId w:val="1"/>
        </w:numPr>
        <w:shd w:val="clear" w:color="auto" w:fill="FFFFFF"/>
        <w:tabs>
          <w:tab w:val="left" w:pos="270"/>
          <w:tab w:val="left" w:pos="360"/>
          <w:tab w:val="left" w:pos="540"/>
        </w:tabs>
        <w:spacing w:after="0" w:line="360" w:lineRule="auto"/>
        <w:ind w:left="0" w:firstLine="0"/>
        <w:jc w:val="both"/>
        <w:textAlignment w:val="baseline"/>
        <w:rPr>
          <w:rFonts w:ascii="Times New Roman" w:hAnsi="Times New Roman" w:cs="Times New Roman"/>
          <w:color w:val="1C283D"/>
          <w:sz w:val="24"/>
          <w:szCs w:val="24"/>
        </w:rPr>
      </w:pPr>
      <w:r w:rsidRPr="001423FE">
        <w:rPr>
          <w:rFonts w:ascii="Times New Roman" w:eastAsia="Times New Roman" w:hAnsi="Times New Roman" w:cs="Times New Roman"/>
          <w:color w:val="000000"/>
          <w:sz w:val="24"/>
          <w:szCs w:val="24"/>
          <w:bdr w:val="none" w:sz="0" w:space="0" w:color="auto" w:frame="1"/>
          <w:lang w:eastAsia="tr-TR"/>
        </w:rPr>
        <w:t>“Geleneksel, Tamamlayıcı” adı verilen “</w:t>
      </w:r>
      <w:proofErr w:type="spellStart"/>
      <w:r w:rsidRPr="001423FE">
        <w:rPr>
          <w:rFonts w:ascii="Times New Roman" w:eastAsia="Times New Roman" w:hAnsi="Times New Roman" w:cs="Times New Roman"/>
          <w:color w:val="000000"/>
          <w:sz w:val="24"/>
          <w:szCs w:val="24"/>
          <w:bdr w:val="none" w:sz="0" w:space="0" w:color="auto" w:frame="1"/>
          <w:lang w:eastAsia="tr-TR"/>
        </w:rPr>
        <w:t>uygulama</w:t>
      </w:r>
      <w:r w:rsidR="00C663A7">
        <w:rPr>
          <w:rFonts w:ascii="Times New Roman" w:eastAsia="Times New Roman" w:hAnsi="Times New Roman" w:cs="Times New Roman"/>
          <w:color w:val="000000"/>
          <w:sz w:val="24"/>
          <w:szCs w:val="24"/>
          <w:bdr w:val="none" w:sz="0" w:space="0" w:color="auto" w:frame="1"/>
          <w:lang w:eastAsia="tr-TR"/>
        </w:rPr>
        <w:t>”</w:t>
      </w:r>
      <w:r w:rsidRPr="001423FE">
        <w:rPr>
          <w:rFonts w:ascii="Times New Roman" w:eastAsia="Times New Roman" w:hAnsi="Times New Roman" w:cs="Times New Roman"/>
          <w:color w:val="000000"/>
          <w:sz w:val="24"/>
          <w:szCs w:val="24"/>
          <w:bdr w:val="none" w:sz="0" w:space="0" w:color="auto" w:frame="1"/>
          <w:lang w:eastAsia="tr-TR"/>
        </w:rPr>
        <w:t>ların</w:t>
      </w:r>
      <w:proofErr w:type="spellEnd"/>
      <w:r w:rsidRPr="001423FE">
        <w:rPr>
          <w:rFonts w:ascii="Times New Roman" w:eastAsia="Times New Roman" w:hAnsi="Times New Roman" w:cs="Times New Roman"/>
          <w:color w:val="000000"/>
          <w:sz w:val="24"/>
          <w:szCs w:val="24"/>
          <w:bdr w:val="none" w:sz="0" w:space="0" w:color="auto" w:frame="1"/>
          <w:lang w:eastAsia="tr-TR"/>
        </w:rPr>
        <w:t xml:space="preserve"> </w:t>
      </w:r>
      <w:r w:rsidR="00147251" w:rsidRPr="001423FE">
        <w:rPr>
          <w:rFonts w:ascii="Times New Roman" w:eastAsia="Times New Roman" w:hAnsi="Times New Roman" w:cs="Times New Roman"/>
          <w:color w:val="000000"/>
          <w:sz w:val="24"/>
          <w:szCs w:val="24"/>
          <w:bdr w:val="none" w:sz="0" w:space="0" w:color="auto" w:frame="1"/>
          <w:lang w:eastAsia="tr-TR"/>
        </w:rPr>
        <w:t xml:space="preserve">sağlık kuruluşlarında sağlık hizmeti adı altında ve bir ücret karşılığında, bu alanda sertifika eğitimi alacak olan hekimler, diş hekimleri ve sağlık personeli tarafından yapılabilmesi </w:t>
      </w:r>
      <w:r w:rsidR="001423FE" w:rsidRPr="001423FE">
        <w:rPr>
          <w:rFonts w:ascii="Times New Roman" w:eastAsia="Times New Roman" w:hAnsi="Times New Roman" w:cs="Times New Roman"/>
          <w:color w:val="000000"/>
          <w:sz w:val="24"/>
          <w:szCs w:val="24"/>
          <w:bdr w:val="none" w:sz="0" w:space="0" w:color="auto" w:frame="1"/>
          <w:lang w:eastAsia="tr-TR"/>
        </w:rPr>
        <w:t>düzenlenmiştir.</w:t>
      </w:r>
    </w:p>
    <w:p w:rsidR="00F92AF9" w:rsidRPr="001423FE" w:rsidRDefault="00F92AF9" w:rsidP="004926DA">
      <w:pPr>
        <w:pStyle w:val="ListeParagraf"/>
        <w:numPr>
          <w:ilvl w:val="0"/>
          <w:numId w:val="1"/>
        </w:numPr>
        <w:shd w:val="clear" w:color="auto" w:fill="FFFFFF"/>
        <w:tabs>
          <w:tab w:val="left" w:pos="270"/>
          <w:tab w:val="left" w:pos="360"/>
          <w:tab w:val="left" w:pos="540"/>
        </w:tabs>
        <w:spacing w:after="0" w:line="360" w:lineRule="auto"/>
        <w:ind w:left="0" w:firstLine="0"/>
        <w:jc w:val="both"/>
        <w:textAlignment w:val="baseline"/>
        <w:rPr>
          <w:rFonts w:ascii="Times New Roman" w:hAnsi="Times New Roman" w:cs="Times New Roman"/>
          <w:color w:val="1C283D"/>
          <w:sz w:val="24"/>
          <w:szCs w:val="24"/>
        </w:rPr>
      </w:pPr>
      <w:r w:rsidRPr="001423FE">
        <w:rPr>
          <w:rFonts w:ascii="Times New Roman" w:hAnsi="Times New Roman" w:cs="Times New Roman"/>
          <w:color w:val="1C283D"/>
          <w:sz w:val="24"/>
          <w:szCs w:val="24"/>
        </w:rPr>
        <w:t>Sertifikalara ilişkin hususların Sağlık Bakanlığı Sertifikalı Eğitim Yönetmeliğine</w:t>
      </w:r>
      <w:r w:rsidR="008F15D1" w:rsidRPr="001423FE">
        <w:rPr>
          <w:rFonts w:ascii="Times New Roman" w:hAnsi="Times New Roman" w:cs="Times New Roman"/>
          <w:color w:val="1C283D"/>
          <w:sz w:val="24"/>
          <w:szCs w:val="24"/>
        </w:rPr>
        <w:t>*</w:t>
      </w:r>
      <w:r w:rsidRPr="001423FE">
        <w:rPr>
          <w:rFonts w:ascii="Times New Roman" w:hAnsi="Times New Roman" w:cs="Times New Roman"/>
          <w:color w:val="1C283D"/>
          <w:sz w:val="24"/>
          <w:szCs w:val="24"/>
        </w:rPr>
        <w:t xml:space="preserve"> göre yürütüleceği belirtilmiştir. Söz</w:t>
      </w:r>
      <w:r w:rsidR="00147251" w:rsidRPr="001423FE">
        <w:rPr>
          <w:rFonts w:ascii="Times New Roman" w:hAnsi="Times New Roman" w:cs="Times New Roman"/>
          <w:color w:val="1C283D"/>
          <w:sz w:val="24"/>
          <w:szCs w:val="24"/>
        </w:rPr>
        <w:t xml:space="preserve"> </w:t>
      </w:r>
      <w:r w:rsidRPr="001423FE">
        <w:rPr>
          <w:rFonts w:ascii="Times New Roman" w:hAnsi="Times New Roman" w:cs="Times New Roman"/>
          <w:color w:val="1C283D"/>
          <w:sz w:val="24"/>
          <w:szCs w:val="24"/>
        </w:rPr>
        <w:t xml:space="preserve">konusu </w:t>
      </w:r>
      <w:r w:rsidR="00147251" w:rsidRPr="001423FE">
        <w:rPr>
          <w:rFonts w:ascii="Times New Roman" w:hAnsi="Times New Roman" w:cs="Times New Roman"/>
          <w:color w:val="1C283D"/>
          <w:sz w:val="24"/>
          <w:szCs w:val="24"/>
        </w:rPr>
        <w:t>Yönetmelik</w:t>
      </w:r>
      <w:r w:rsidRPr="001423FE">
        <w:rPr>
          <w:rFonts w:ascii="Times New Roman" w:hAnsi="Times New Roman" w:cs="Times New Roman"/>
          <w:color w:val="1C283D"/>
          <w:sz w:val="24"/>
          <w:szCs w:val="24"/>
        </w:rPr>
        <w:t xml:space="preserve"> sertifikalı eğitim alanlarının, müfredatının, süresinin Sağlık Bakanlığı Sağlık Hizmetleri Genel Müdürlüğü tarafından belirlenmesini,</w:t>
      </w:r>
      <w:r w:rsidR="001423FE" w:rsidRPr="001423FE">
        <w:rPr>
          <w:color w:val="1C283D"/>
        </w:rPr>
        <w:t xml:space="preserve"> </w:t>
      </w:r>
      <w:r w:rsidRPr="001423FE">
        <w:rPr>
          <w:rFonts w:ascii="Times New Roman" w:hAnsi="Times New Roman" w:cs="Times New Roman"/>
          <w:b/>
          <w:color w:val="1C283D"/>
          <w:sz w:val="24"/>
          <w:szCs w:val="24"/>
        </w:rPr>
        <w:t>yalnızca</w:t>
      </w:r>
      <w:r w:rsidRPr="001423FE">
        <w:rPr>
          <w:rFonts w:ascii="Times New Roman" w:hAnsi="Times New Roman" w:cs="Times New Roman"/>
          <w:color w:val="1C283D"/>
          <w:sz w:val="24"/>
          <w:szCs w:val="24"/>
        </w:rPr>
        <w:t xml:space="preserve"> tıpta ve diş hekimliğinde uzman olanlara yönelik verilecek sertifikalı eğitimlerde Tıpta Uzmanlık Kurulu</w:t>
      </w:r>
      <w:r w:rsidR="00C663A7">
        <w:rPr>
          <w:rFonts w:ascii="Times New Roman" w:hAnsi="Times New Roman" w:cs="Times New Roman"/>
          <w:color w:val="1C283D"/>
          <w:sz w:val="24"/>
          <w:szCs w:val="24"/>
        </w:rPr>
        <w:t>’</w:t>
      </w:r>
      <w:r w:rsidRPr="001423FE">
        <w:rPr>
          <w:rFonts w:ascii="Times New Roman" w:hAnsi="Times New Roman" w:cs="Times New Roman"/>
          <w:color w:val="1C283D"/>
          <w:sz w:val="24"/>
          <w:szCs w:val="24"/>
        </w:rPr>
        <w:t xml:space="preserve">nun uygun görüşünün, diğer sertifikalı eğitimler için </w:t>
      </w:r>
      <w:r w:rsidR="00147251" w:rsidRPr="001423FE">
        <w:rPr>
          <w:rFonts w:ascii="Times New Roman" w:hAnsi="Times New Roman" w:cs="Times New Roman"/>
          <w:b/>
          <w:color w:val="1C283D"/>
          <w:sz w:val="24"/>
          <w:szCs w:val="24"/>
        </w:rPr>
        <w:t>gerekli görülür</w:t>
      </w:r>
      <w:r w:rsidRPr="001423FE">
        <w:rPr>
          <w:rFonts w:ascii="Times New Roman" w:hAnsi="Times New Roman" w:cs="Times New Roman"/>
          <w:b/>
          <w:color w:val="1C283D"/>
          <w:sz w:val="24"/>
          <w:szCs w:val="24"/>
        </w:rPr>
        <w:t>se</w:t>
      </w:r>
      <w:r w:rsidRPr="001423FE">
        <w:rPr>
          <w:rFonts w:ascii="Times New Roman" w:hAnsi="Times New Roman" w:cs="Times New Roman"/>
          <w:color w:val="1C283D"/>
          <w:sz w:val="24"/>
          <w:szCs w:val="24"/>
        </w:rPr>
        <w:t xml:space="preserve"> Sağlık Meslekleri Kurulu</w:t>
      </w:r>
      <w:r w:rsidR="00C663A7">
        <w:rPr>
          <w:rFonts w:ascii="Times New Roman" w:hAnsi="Times New Roman" w:cs="Times New Roman"/>
          <w:color w:val="1C283D"/>
          <w:sz w:val="24"/>
          <w:szCs w:val="24"/>
        </w:rPr>
        <w:t>’</w:t>
      </w:r>
      <w:r w:rsidRPr="001423FE">
        <w:rPr>
          <w:rFonts w:ascii="Times New Roman" w:hAnsi="Times New Roman" w:cs="Times New Roman"/>
          <w:color w:val="1C283D"/>
          <w:sz w:val="24"/>
          <w:szCs w:val="24"/>
        </w:rPr>
        <w:t xml:space="preserve">nun görüşünün alınacağı düzenlenmiştir. </w:t>
      </w:r>
    </w:p>
    <w:p w:rsidR="00F92AF9" w:rsidRPr="005223DA" w:rsidRDefault="00F92AF9" w:rsidP="00AD2BF7">
      <w:pPr>
        <w:pStyle w:val="3-normalyaz"/>
        <w:numPr>
          <w:ilvl w:val="0"/>
          <w:numId w:val="1"/>
        </w:numPr>
        <w:shd w:val="clear" w:color="auto" w:fill="FFFFFF"/>
        <w:tabs>
          <w:tab w:val="left" w:pos="360"/>
        </w:tabs>
        <w:spacing w:before="0" w:beforeAutospacing="0" w:after="0" w:afterAutospacing="0" w:line="360" w:lineRule="auto"/>
        <w:ind w:left="0" w:firstLine="0"/>
        <w:jc w:val="both"/>
        <w:rPr>
          <w:color w:val="1C283D"/>
        </w:rPr>
      </w:pPr>
      <w:r w:rsidRPr="005223DA">
        <w:rPr>
          <w:color w:val="1C283D"/>
        </w:rPr>
        <w:t>Yönetmelikte 15 adet uygulamanın yapılacağı belirtilen sağlık sorunlarına bakıldığında bunların pek çoğunun tıpta uzmanlık dallarının tanı ve tedavi hizmeti verdiği sorunlar olduğu görülmektedir. Bununla birlikte bu uygulamaları yapacak hekimlere yönelik sertifikalı tıp doktoru dışında bir uzmanlık alanı sınırlaması yapılmadığı görülmektedir. Dolayısıyla Tıpta Uzmanlık Kurulu’nun görüşü alınmadan</w:t>
      </w:r>
      <w:r w:rsidR="00147251" w:rsidRPr="005223DA">
        <w:rPr>
          <w:color w:val="1C283D"/>
        </w:rPr>
        <w:t xml:space="preserve"> isteyen bütün hekimlere yönelik</w:t>
      </w:r>
      <w:r w:rsidRPr="005223DA">
        <w:rPr>
          <w:color w:val="1C283D"/>
        </w:rPr>
        <w:t xml:space="preserve"> bu tür eğitimlerin </w:t>
      </w:r>
      <w:r w:rsidR="00147251" w:rsidRPr="005223DA">
        <w:rPr>
          <w:color w:val="1C283D"/>
        </w:rPr>
        <w:t>verilmesi</w:t>
      </w:r>
      <w:r w:rsidRPr="005223DA">
        <w:rPr>
          <w:color w:val="1C283D"/>
        </w:rPr>
        <w:t xml:space="preserve"> söz konusu olabilecektir.</w:t>
      </w:r>
    </w:p>
    <w:p w:rsidR="00F92AF9" w:rsidRPr="005223DA" w:rsidRDefault="00F92AF9" w:rsidP="00AD2BF7">
      <w:pPr>
        <w:pStyle w:val="3-normalyaz"/>
        <w:numPr>
          <w:ilvl w:val="0"/>
          <w:numId w:val="1"/>
        </w:numPr>
        <w:shd w:val="clear" w:color="auto" w:fill="FFFFFF"/>
        <w:tabs>
          <w:tab w:val="left" w:pos="360"/>
        </w:tabs>
        <w:spacing w:before="0" w:beforeAutospacing="0" w:after="0" w:afterAutospacing="0" w:line="360" w:lineRule="auto"/>
        <w:ind w:left="0" w:firstLine="0"/>
        <w:jc w:val="both"/>
        <w:rPr>
          <w:color w:val="1C283D"/>
        </w:rPr>
      </w:pPr>
      <w:r w:rsidRPr="005223DA">
        <w:rPr>
          <w:color w:val="1C283D"/>
        </w:rPr>
        <w:t>Sağlık Bakanlığı Sertifikalı Eğitim Yönetmeliği</w:t>
      </w:r>
      <w:r w:rsidR="00C663A7">
        <w:rPr>
          <w:color w:val="1C283D"/>
        </w:rPr>
        <w:t>’</w:t>
      </w:r>
      <w:r w:rsidRPr="005223DA">
        <w:rPr>
          <w:color w:val="1C283D"/>
        </w:rPr>
        <w:t>ne göre Sağlık Bakanlığı Sağlık Hizmetleri Genel Müdürlüğü</w:t>
      </w:r>
      <w:r w:rsidR="00C663A7">
        <w:rPr>
          <w:color w:val="1C283D"/>
        </w:rPr>
        <w:t>’</w:t>
      </w:r>
      <w:r w:rsidRPr="005223DA">
        <w:rPr>
          <w:color w:val="1C283D"/>
        </w:rPr>
        <w:t>nün belirlediği sertifikalı eğitimleri yalnızca tıp ve tıpta uzmanlık eğitim veren eğitim kurumları değil özel kişi ve kuruluşların da ver</w:t>
      </w:r>
      <w:r w:rsidR="00147251" w:rsidRPr="005223DA">
        <w:rPr>
          <w:color w:val="1C283D"/>
        </w:rPr>
        <w:t>ebileceği düzenlenmiştir.</w:t>
      </w:r>
      <w:r w:rsidRPr="005223DA">
        <w:rPr>
          <w:color w:val="1C283D"/>
        </w:rPr>
        <w:t xml:space="preserve"> Bu durumda tıpkı işyeri hekimliğinde olduğu gibi tıp alanındaki eğitimlerin ticarileştirilerek </w:t>
      </w:r>
      <w:r w:rsidR="00147251" w:rsidRPr="005223DA">
        <w:rPr>
          <w:color w:val="1C283D"/>
        </w:rPr>
        <w:t xml:space="preserve">içinin boşaltılması </w:t>
      </w:r>
      <w:r w:rsidRPr="005223DA">
        <w:rPr>
          <w:color w:val="1C283D"/>
        </w:rPr>
        <w:t>tehlikesi güçlü bir biçimde ortadadır.</w:t>
      </w:r>
    </w:p>
    <w:p w:rsidR="00F92AF9" w:rsidRPr="005223DA" w:rsidRDefault="00F92AF9" w:rsidP="00AD2BF7">
      <w:pPr>
        <w:pStyle w:val="3-normalyaz"/>
        <w:shd w:val="clear" w:color="auto" w:fill="FFFFFF"/>
        <w:spacing w:before="0" w:beforeAutospacing="0" w:after="0" w:afterAutospacing="0" w:line="360" w:lineRule="auto"/>
        <w:jc w:val="both"/>
        <w:rPr>
          <w:color w:val="1C283D"/>
        </w:rPr>
      </w:pPr>
    </w:p>
    <w:p w:rsidR="00AC71FD" w:rsidRPr="005223DA" w:rsidRDefault="00AC71FD" w:rsidP="00AD2BF7">
      <w:pPr>
        <w:pStyle w:val="ListeParagraf"/>
        <w:numPr>
          <w:ilvl w:val="0"/>
          <w:numId w:val="1"/>
        </w:numPr>
        <w:shd w:val="clear" w:color="auto" w:fill="FFFFFF"/>
        <w:tabs>
          <w:tab w:val="left" w:pos="360"/>
        </w:tabs>
        <w:spacing w:line="360" w:lineRule="auto"/>
        <w:ind w:left="0" w:firstLine="0"/>
        <w:jc w:val="both"/>
        <w:textAlignment w:val="baseline"/>
        <w:rPr>
          <w:rFonts w:ascii="Times New Roman" w:eastAsia="Times New Roman" w:hAnsi="Times New Roman" w:cs="Times New Roman"/>
          <w:color w:val="000000"/>
          <w:sz w:val="24"/>
          <w:szCs w:val="24"/>
          <w:bdr w:val="none" w:sz="0" w:space="0" w:color="auto" w:frame="1"/>
          <w:lang w:eastAsia="tr-TR"/>
        </w:rPr>
      </w:pPr>
      <w:r w:rsidRPr="005223DA">
        <w:rPr>
          <w:rFonts w:ascii="Times New Roman" w:eastAsia="Times New Roman" w:hAnsi="Times New Roman" w:cs="Times New Roman"/>
          <w:color w:val="000000"/>
          <w:sz w:val="24"/>
          <w:szCs w:val="24"/>
          <w:bdr w:val="none" w:sz="0" w:space="0" w:color="auto" w:frame="1"/>
          <w:lang w:eastAsia="tr-TR"/>
        </w:rPr>
        <w:t xml:space="preserve">Yönetmelikte sertifika ile yapılacak 15 adet yöntem/uygulama sayılmıştır. Bunlar; Akupunktur, </w:t>
      </w:r>
      <w:proofErr w:type="spellStart"/>
      <w:r w:rsidRPr="005223DA">
        <w:rPr>
          <w:rFonts w:ascii="Times New Roman" w:eastAsia="Times New Roman" w:hAnsi="Times New Roman" w:cs="Times New Roman"/>
          <w:color w:val="000000"/>
          <w:sz w:val="24"/>
          <w:szCs w:val="24"/>
          <w:bdr w:val="none" w:sz="0" w:space="0" w:color="auto" w:frame="1"/>
          <w:lang w:eastAsia="tr-TR"/>
        </w:rPr>
        <w:t>Apiterapi</w:t>
      </w:r>
      <w:proofErr w:type="spellEnd"/>
      <w:r w:rsidRPr="005223DA">
        <w:rPr>
          <w:rFonts w:ascii="Times New Roman" w:eastAsia="Times New Roman" w:hAnsi="Times New Roman" w:cs="Times New Roman"/>
          <w:color w:val="000000"/>
          <w:sz w:val="24"/>
          <w:szCs w:val="24"/>
          <w:bdr w:val="none" w:sz="0" w:space="0" w:color="auto" w:frame="1"/>
          <w:lang w:eastAsia="tr-TR"/>
        </w:rPr>
        <w:t xml:space="preserve">, </w:t>
      </w:r>
      <w:proofErr w:type="spellStart"/>
      <w:r w:rsidRPr="005223DA">
        <w:rPr>
          <w:rFonts w:ascii="Times New Roman" w:eastAsia="Times New Roman" w:hAnsi="Times New Roman" w:cs="Times New Roman"/>
          <w:color w:val="000000"/>
          <w:sz w:val="24"/>
          <w:szCs w:val="24"/>
          <w:bdr w:val="none" w:sz="0" w:space="0" w:color="auto" w:frame="1"/>
          <w:lang w:eastAsia="tr-TR"/>
        </w:rPr>
        <w:t>Fitoterapi</w:t>
      </w:r>
      <w:proofErr w:type="spellEnd"/>
      <w:r w:rsidRPr="005223DA">
        <w:rPr>
          <w:rFonts w:ascii="Times New Roman" w:eastAsia="Times New Roman" w:hAnsi="Times New Roman" w:cs="Times New Roman"/>
          <w:color w:val="000000"/>
          <w:sz w:val="24"/>
          <w:szCs w:val="24"/>
          <w:bdr w:val="none" w:sz="0" w:space="0" w:color="auto" w:frame="1"/>
          <w:lang w:eastAsia="tr-TR"/>
        </w:rPr>
        <w:t xml:space="preserve">, Hipnoz, Sülük uygulaması, </w:t>
      </w:r>
      <w:proofErr w:type="spellStart"/>
      <w:r w:rsidRPr="005223DA">
        <w:rPr>
          <w:rFonts w:ascii="Times New Roman" w:eastAsia="Times New Roman" w:hAnsi="Times New Roman" w:cs="Times New Roman"/>
          <w:color w:val="000000"/>
          <w:sz w:val="24"/>
          <w:szCs w:val="24"/>
          <w:bdr w:val="none" w:sz="0" w:space="0" w:color="auto" w:frame="1"/>
          <w:lang w:eastAsia="tr-TR"/>
        </w:rPr>
        <w:t>Homeopati</w:t>
      </w:r>
      <w:proofErr w:type="spellEnd"/>
      <w:r w:rsidRPr="005223DA">
        <w:rPr>
          <w:rFonts w:ascii="Times New Roman" w:eastAsia="Times New Roman" w:hAnsi="Times New Roman" w:cs="Times New Roman"/>
          <w:color w:val="000000"/>
          <w:sz w:val="24"/>
          <w:szCs w:val="24"/>
          <w:bdr w:val="none" w:sz="0" w:space="0" w:color="auto" w:frame="1"/>
          <w:lang w:eastAsia="tr-TR"/>
        </w:rPr>
        <w:t xml:space="preserve">, </w:t>
      </w:r>
      <w:proofErr w:type="spellStart"/>
      <w:r w:rsidRPr="005223DA">
        <w:rPr>
          <w:rFonts w:ascii="Times New Roman" w:eastAsia="Times New Roman" w:hAnsi="Times New Roman" w:cs="Times New Roman"/>
          <w:color w:val="000000"/>
          <w:sz w:val="24"/>
          <w:szCs w:val="24"/>
          <w:bdr w:val="none" w:sz="0" w:space="0" w:color="auto" w:frame="1"/>
          <w:lang w:eastAsia="tr-TR"/>
        </w:rPr>
        <w:t>Kayropraktik</w:t>
      </w:r>
      <w:proofErr w:type="spellEnd"/>
      <w:r w:rsidRPr="005223DA">
        <w:rPr>
          <w:rFonts w:ascii="Times New Roman" w:eastAsia="Times New Roman" w:hAnsi="Times New Roman" w:cs="Times New Roman"/>
          <w:color w:val="000000"/>
          <w:sz w:val="24"/>
          <w:szCs w:val="24"/>
          <w:bdr w:val="none" w:sz="0" w:space="0" w:color="auto" w:frame="1"/>
          <w:lang w:eastAsia="tr-TR"/>
        </w:rPr>
        <w:t xml:space="preserve">, Kupa uygulaması, Larva uygulaması, </w:t>
      </w:r>
      <w:proofErr w:type="spellStart"/>
      <w:r w:rsidRPr="005223DA">
        <w:rPr>
          <w:rFonts w:ascii="Times New Roman" w:eastAsia="Times New Roman" w:hAnsi="Times New Roman" w:cs="Times New Roman"/>
          <w:color w:val="000000"/>
          <w:sz w:val="24"/>
          <w:szCs w:val="24"/>
          <w:bdr w:val="none" w:sz="0" w:space="0" w:color="auto" w:frame="1"/>
          <w:lang w:eastAsia="tr-TR"/>
        </w:rPr>
        <w:t>Mezotepari</w:t>
      </w:r>
      <w:proofErr w:type="spellEnd"/>
      <w:r w:rsidRPr="005223DA">
        <w:rPr>
          <w:rFonts w:ascii="Times New Roman" w:eastAsia="Times New Roman" w:hAnsi="Times New Roman" w:cs="Times New Roman"/>
          <w:color w:val="000000"/>
          <w:sz w:val="24"/>
          <w:szCs w:val="24"/>
          <w:bdr w:val="none" w:sz="0" w:space="0" w:color="auto" w:frame="1"/>
          <w:lang w:eastAsia="tr-TR"/>
        </w:rPr>
        <w:t xml:space="preserve">, </w:t>
      </w:r>
      <w:proofErr w:type="spellStart"/>
      <w:r w:rsidRPr="005223DA">
        <w:rPr>
          <w:rFonts w:ascii="Times New Roman" w:eastAsia="Times New Roman" w:hAnsi="Times New Roman" w:cs="Times New Roman"/>
          <w:color w:val="000000"/>
          <w:sz w:val="24"/>
          <w:szCs w:val="24"/>
          <w:bdr w:val="none" w:sz="0" w:space="0" w:color="auto" w:frame="1"/>
          <w:lang w:eastAsia="tr-TR"/>
        </w:rPr>
        <w:t>Proloterapi</w:t>
      </w:r>
      <w:proofErr w:type="spellEnd"/>
      <w:r w:rsidRPr="005223DA">
        <w:rPr>
          <w:rFonts w:ascii="Times New Roman" w:eastAsia="Times New Roman" w:hAnsi="Times New Roman" w:cs="Times New Roman"/>
          <w:color w:val="000000"/>
          <w:sz w:val="24"/>
          <w:szCs w:val="24"/>
          <w:bdr w:val="none" w:sz="0" w:space="0" w:color="auto" w:frame="1"/>
          <w:lang w:eastAsia="tr-TR"/>
        </w:rPr>
        <w:t>,</w:t>
      </w:r>
      <w:r w:rsidR="001423FE">
        <w:rPr>
          <w:rFonts w:ascii="Times New Roman" w:eastAsia="Times New Roman" w:hAnsi="Times New Roman" w:cs="Times New Roman"/>
          <w:color w:val="000000"/>
          <w:sz w:val="24"/>
          <w:szCs w:val="24"/>
          <w:bdr w:val="none" w:sz="0" w:space="0" w:color="auto" w:frame="1"/>
          <w:lang w:eastAsia="tr-TR"/>
        </w:rPr>
        <w:t xml:space="preserve"> </w:t>
      </w:r>
      <w:proofErr w:type="spellStart"/>
      <w:r w:rsidRPr="005223DA">
        <w:rPr>
          <w:rFonts w:ascii="Times New Roman" w:eastAsia="Times New Roman" w:hAnsi="Times New Roman" w:cs="Times New Roman"/>
          <w:color w:val="000000"/>
          <w:sz w:val="24"/>
          <w:szCs w:val="24"/>
          <w:bdr w:val="none" w:sz="0" w:space="0" w:color="auto" w:frame="1"/>
          <w:lang w:eastAsia="tr-TR"/>
        </w:rPr>
        <w:t>Osteopati</w:t>
      </w:r>
      <w:proofErr w:type="spellEnd"/>
      <w:r w:rsidRPr="005223DA">
        <w:rPr>
          <w:rFonts w:ascii="Times New Roman" w:eastAsia="Times New Roman" w:hAnsi="Times New Roman" w:cs="Times New Roman"/>
          <w:color w:val="000000"/>
          <w:sz w:val="24"/>
          <w:szCs w:val="24"/>
          <w:bdr w:val="none" w:sz="0" w:space="0" w:color="auto" w:frame="1"/>
          <w:lang w:eastAsia="tr-TR"/>
        </w:rPr>
        <w:t xml:space="preserve">, Ozon </w:t>
      </w:r>
      <w:r w:rsidR="001423FE">
        <w:rPr>
          <w:rFonts w:ascii="Times New Roman" w:eastAsia="Times New Roman" w:hAnsi="Times New Roman" w:cs="Times New Roman"/>
          <w:color w:val="000000"/>
          <w:sz w:val="24"/>
          <w:szCs w:val="24"/>
          <w:bdr w:val="none" w:sz="0" w:space="0" w:color="auto" w:frame="1"/>
          <w:lang w:eastAsia="tr-TR"/>
        </w:rPr>
        <w:t xml:space="preserve">uygulaması, </w:t>
      </w:r>
      <w:proofErr w:type="spellStart"/>
      <w:r w:rsidR="001423FE">
        <w:rPr>
          <w:rFonts w:ascii="Times New Roman" w:eastAsia="Times New Roman" w:hAnsi="Times New Roman" w:cs="Times New Roman"/>
          <w:color w:val="000000"/>
          <w:sz w:val="24"/>
          <w:szCs w:val="24"/>
          <w:bdr w:val="none" w:sz="0" w:space="0" w:color="auto" w:frame="1"/>
          <w:lang w:eastAsia="tr-TR"/>
        </w:rPr>
        <w:t>Refleksoloji</w:t>
      </w:r>
      <w:proofErr w:type="spellEnd"/>
      <w:r w:rsidR="001423FE">
        <w:rPr>
          <w:rFonts w:ascii="Times New Roman" w:eastAsia="Times New Roman" w:hAnsi="Times New Roman" w:cs="Times New Roman"/>
          <w:color w:val="000000"/>
          <w:sz w:val="24"/>
          <w:szCs w:val="24"/>
          <w:bdr w:val="none" w:sz="0" w:space="0" w:color="auto" w:frame="1"/>
          <w:lang w:eastAsia="tr-TR"/>
        </w:rPr>
        <w:t xml:space="preserve"> </w:t>
      </w:r>
      <w:r w:rsidRPr="005223DA">
        <w:rPr>
          <w:rFonts w:ascii="Times New Roman" w:eastAsia="Times New Roman" w:hAnsi="Times New Roman" w:cs="Times New Roman"/>
          <w:color w:val="000000"/>
          <w:sz w:val="24"/>
          <w:szCs w:val="24"/>
          <w:bdr w:val="none" w:sz="0" w:space="0" w:color="auto" w:frame="1"/>
          <w:lang w:eastAsia="tr-TR"/>
        </w:rPr>
        <w:t xml:space="preserve">ve </w:t>
      </w:r>
      <w:proofErr w:type="spellStart"/>
      <w:r w:rsidRPr="005223DA">
        <w:rPr>
          <w:rFonts w:ascii="Times New Roman" w:eastAsia="Times New Roman" w:hAnsi="Times New Roman" w:cs="Times New Roman"/>
          <w:color w:val="000000"/>
          <w:sz w:val="24"/>
          <w:szCs w:val="24"/>
          <w:bdr w:val="none" w:sz="0" w:space="0" w:color="auto" w:frame="1"/>
          <w:lang w:eastAsia="tr-TR"/>
        </w:rPr>
        <w:t>Müzikterapi’dir</w:t>
      </w:r>
      <w:proofErr w:type="spellEnd"/>
      <w:r w:rsidRPr="005223DA">
        <w:rPr>
          <w:rFonts w:ascii="Times New Roman" w:eastAsia="Times New Roman" w:hAnsi="Times New Roman" w:cs="Times New Roman"/>
          <w:color w:val="000000"/>
          <w:sz w:val="24"/>
          <w:szCs w:val="24"/>
          <w:bdr w:val="none" w:sz="0" w:space="0" w:color="auto" w:frame="1"/>
          <w:lang w:eastAsia="tr-TR"/>
        </w:rPr>
        <w:t>.</w:t>
      </w:r>
    </w:p>
    <w:p w:rsidR="00C924F4" w:rsidRPr="005223DA" w:rsidRDefault="00F92AF9" w:rsidP="00AD2BF7">
      <w:pPr>
        <w:pStyle w:val="3-normalyaz"/>
        <w:numPr>
          <w:ilvl w:val="0"/>
          <w:numId w:val="1"/>
        </w:numPr>
        <w:tabs>
          <w:tab w:val="left" w:pos="360"/>
        </w:tabs>
        <w:spacing w:line="360" w:lineRule="auto"/>
        <w:ind w:left="0" w:firstLine="0"/>
        <w:jc w:val="both"/>
        <w:rPr>
          <w:color w:val="000000"/>
        </w:rPr>
      </w:pPr>
      <w:proofErr w:type="gramStart"/>
      <w:r w:rsidRPr="005223DA">
        <w:rPr>
          <w:bCs/>
          <w:color w:val="000000"/>
        </w:rPr>
        <w:lastRenderedPageBreak/>
        <w:t>Uygulamalar 15 adet ile sınırlı tutulmuş olmakla birlikte</w:t>
      </w:r>
      <w:r w:rsidR="00147251" w:rsidRPr="005223DA">
        <w:rPr>
          <w:b/>
          <w:bCs/>
          <w:color w:val="000000"/>
        </w:rPr>
        <w:t>;</w:t>
      </w:r>
      <w:r w:rsidRPr="005223DA">
        <w:rPr>
          <w:b/>
          <w:bCs/>
          <w:color w:val="000000"/>
        </w:rPr>
        <w:t xml:space="preserve"> </w:t>
      </w:r>
      <w:r w:rsidR="00AC71FD" w:rsidRPr="005223DA">
        <w:rPr>
          <w:color w:val="000000"/>
        </w:rPr>
        <w:t>Yönetmelik ekinde bulunmayan uygulamalar için</w:t>
      </w:r>
      <w:r w:rsidR="00AC71FD" w:rsidRPr="005223DA">
        <w:rPr>
          <w:rStyle w:val="apple-converted-space"/>
          <w:color w:val="000000"/>
        </w:rPr>
        <w:t> </w:t>
      </w:r>
      <w:r w:rsidR="00AC71FD" w:rsidRPr="005223DA">
        <w:rPr>
          <w:color w:val="000000"/>
        </w:rPr>
        <w:t>İlaç ve Biyolojik Ürünlerin Klinik Araştırmaları Hakkında Yönetmelik kapsamında uygulama me</w:t>
      </w:r>
      <w:r w:rsidRPr="005223DA">
        <w:rPr>
          <w:color w:val="000000"/>
        </w:rPr>
        <w:t>rkezlerinde araştırma yapılabileceği</w:t>
      </w:r>
      <w:r w:rsidR="00AC71FD" w:rsidRPr="005223DA">
        <w:rPr>
          <w:color w:val="000000"/>
        </w:rPr>
        <w:t xml:space="preserve"> ve yapılan araştırmaya ilişkin dosyaların bir örneği de Genel Müdürlüğe gönder</w:t>
      </w:r>
      <w:r w:rsidRPr="005223DA">
        <w:rPr>
          <w:color w:val="000000"/>
        </w:rPr>
        <w:t>ileceği, g</w:t>
      </w:r>
      <w:r w:rsidR="00AC71FD" w:rsidRPr="005223DA">
        <w:rPr>
          <w:color w:val="000000"/>
        </w:rPr>
        <w:t>önderilen bu çalışmalar</w:t>
      </w:r>
      <w:r w:rsidR="00147251" w:rsidRPr="005223DA">
        <w:rPr>
          <w:color w:val="000000"/>
        </w:rPr>
        <w:t>ın</w:t>
      </w:r>
      <w:r w:rsidR="00C924F4" w:rsidRPr="005223DA">
        <w:rPr>
          <w:color w:val="000000"/>
        </w:rPr>
        <w:t>,</w:t>
      </w:r>
      <w:r w:rsidR="00AC71FD" w:rsidRPr="005223DA">
        <w:rPr>
          <w:color w:val="000000"/>
        </w:rPr>
        <w:t xml:space="preserve"> uygulamaların ülke genelindeki gelişimi, etkinliği ve kanıt düzeyi açısından </w:t>
      </w:r>
      <w:r w:rsidR="00C924F4" w:rsidRPr="005223DA">
        <w:rPr>
          <w:color w:val="000000"/>
        </w:rPr>
        <w:t>“</w:t>
      </w:r>
      <w:r w:rsidR="00AC71FD" w:rsidRPr="005223DA">
        <w:rPr>
          <w:color w:val="000000"/>
        </w:rPr>
        <w:t>Bilim Kom</w:t>
      </w:r>
      <w:r w:rsidRPr="005223DA">
        <w:rPr>
          <w:color w:val="000000"/>
        </w:rPr>
        <w:t>isyonu</w:t>
      </w:r>
      <w:r w:rsidR="00C924F4" w:rsidRPr="005223DA">
        <w:rPr>
          <w:color w:val="000000"/>
        </w:rPr>
        <w:t>”</w:t>
      </w:r>
      <w:r w:rsidRPr="005223DA">
        <w:rPr>
          <w:color w:val="000000"/>
        </w:rPr>
        <w:t xml:space="preserve"> tarafından değerlendirileceği</w:t>
      </w:r>
      <w:r w:rsidR="00C924F4" w:rsidRPr="005223DA">
        <w:rPr>
          <w:color w:val="000000"/>
        </w:rPr>
        <w:t xml:space="preserve"> belirtilmiştir.</w:t>
      </w:r>
      <w:r w:rsidRPr="005223DA">
        <w:rPr>
          <w:color w:val="000000"/>
        </w:rPr>
        <w:t xml:space="preserve"> </w:t>
      </w:r>
      <w:proofErr w:type="gramEnd"/>
      <w:r w:rsidR="00C924F4" w:rsidRPr="005223DA">
        <w:rPr>
          <w:color w:val="000000"/>
        </w:rPr>
        <w:t>Bilim K</w:t>
      </w:r>
      <w:r w:rsidR="001423FE">
        <w:rPr>
          <w:color w:val="000000"/>
        </w:rPr>
        <w:t>omisyonu</w:t>
      </w:r>
      <w:r w:rsidR="00C663A7">
        <w:rPr>
          <w:color w:val="000000"/>
        </w:rPr>
        <w:t>’</w:t>
      </w:r>
      <w:r w:rsidR="001423FE">
        <w:rPr>
          <w:color w:val="000000"/>
        </w:rPr>
        <w:t xml:space="preserve">nun </w:t>
      </w:r>
      <w:r w:rsidRPr="005223DA">
        <w:rPr>
          <w:color w:val="000000"/>
        </w:rPr>
        <w:t xml:space="preserve">uygulamaların bilimsel kanıtlarını inceleyerek kişilere uygulanıp uygulanmayacağı ve uygun görülenlerden hangilerinin ünite veya uygulama merkezinde uygulanabileceği hususunda görüş vereceği düzenlenmiştir. </w:t>
      </w:r>
    </w:p>
    <w:p w:rsidR="00F92AF9" w:rsidRPr="005223DA" w:rsidRDefault="007147AE" w:rsidP="00AD2BF7">
      <w:pPr>
        <w:pStyle w:val="3-normalyaz"/>
        <w:numPr>
          <w:ilvl w:val="0"/>
          <w:numId w:val="1"/>
        </w:numPr>
        <w:tabs>
          <w:tab w:val="left" w:pos="360"/>
        </w:tabs>
        <w:spacing w:line="360" w:lineRule="auto"/>
        <w:ind w:left="0" w:firstLine="0"/>
        <w:jc w:val="both"/>
        <w:rPr>
          <w:color w:val="000000"/>
        </w:rPr>
      </w:pPr>
      <w:r w:rsidRPr="005223DA">
        <w:rPr>
          <w:color w:val="000000"/>
        </w:rPr>
        <w:t>Yönetmelikte yeni uygulamalar için bilimsel araştırmalar sonucu ortaya konacak etkinlik düzeyine bilimsel kanıtlar ışığında bakılarak değerlendi</w:t>
      </w:r>
      <w:r w:rsidR="00C924F4" w:rsidRPr="005223DA">
        <w:rPr>
          <w:color w:val="000000"/>
        </w:rPr>
        <w:t xml:space="preserve">rileceği ve sonucuna göre izin verileceği belirtilmektedir. </w:t>
      </w:r>
    </w:p>
    <w:p w:rsidR="00C924F4" w:rsidRPr="005223DA" w:rsidRDefault="007147AE" w:rsidP="00AD2BF7">
      <w:pPr>
        <w:pStyle w:val="3-normalyaz"/>
        <w:numPr>
          <w:ilvl w:val="0"/>
          <w:numId w:val="1"/>
        </w:numPr>
        <w:tabs>
          <w:tab w:val="left" w:pos="360"/>
        </w:tabs>
        <w:spacing w:line="360" w:lineRule="auto"/>
        <w:ind w:left="0" w:firstLine="0"/>
        <w:jc w:val="both"/>
        <w:rPr>
          <w:color w:val="000000"/>
        </w:rPr>
      </w:pPr>
      <w:r w:rsidRPr="005223DA">
        <w:rPr>
          <w:color w:val="000000"/>
          <w:bdr w:val="none" w:sz="0" w:space="0" w:color="auto" w:frame="1"/>
        </w:rPr>
        <w:t xml:space="preserve">Sağlık Bakanlığı tarafından, 15 adet </w:t>
      </w:r>
      <w:r w:rsidR="00C924F4" w:rsidRPr="005223DA">
        <w:rPr>
          <w:color w:val="000000"/>
          <w:bdr w:val="none" w:sz="0" w:space="0" w:color="auto" w:frame="1"/>
        </w:rPr>
        <w:t xml:space="preserve">uygulamanın </w:t>
      </w:r>
      <w:r w:rsidRPr="005223DA">
        <w:rPr>
          <w:color w:val="000000"/>
          <w:bdr w:val="none" w:sz="0" w:space="0" w:color="auto" w:frame="1"/>
        </w:rPr>
        <w:t>tümü</w:t>
      </w:r>
      <w:r w:rsidR="00C924F4" w:rsidRPr="005223DA">
        <w:rPr>
          <w:color w:val="000000"/>
          <w:bdr w:val="none" w:sz="0" w:space="0" w:color="auto" w:frame="1"/>
        </w:rPr>
        <w:t>ne uygulama yetkisi verilerek, bu uygulamaların</w:t>
      </w:r>
      <w:r w:rsidRPr="005223DA">
        <w:rPr>
          <w:color w:val="000000"/>
          <w:bdr w:val="none" w:sz="0" w:space="0" w:color="auto" w:frame="1"/>
        </w:rPr>
        <w:t xml:space="preserve"> insanların iyileştirilmesi, sağlıklı olması için gerekli, güvenli olduğu kabul edilmekte ve sağlık hizmeti kapsamında geçeri tedavi yöntemi olarak kabul edilmektedir. Bununla birlikte</w:t>
      </w:r>
      <w:r w:rsidR="00C924F4" w:rsidRPr="005223DA">
        <w:rPr>
          <w:color w:val="000000"/>
        </w:rPr>
        <w:t xml:space="preserve"> Yönetmelik ekindeki 15 adet uygulamanın tanımlanan </w:t>
      </w:r>
      <w:proofErr w:type="spellStart"/>
      <w:r w:rsidR="00C924F4" w:rsidRPr="005223DA">
        <w:rPr>
          <w:color w:val="000000"/>
        </w:rPr>
        <w:t>endikasyon</w:t>
      </w:r>
      <w:proofErr w:type="spellEnd"/>
      <w:r w:rsidR="00C924F4" w:rsidRPr="005223DA">
        <w:rPr>
          <w:color w:val="000000"/>
        </w:rPr>
        <w:t xml:space="preserve"> alanlarındaki etkinliklerine ilişkin bilimsel kanıtların ne olduğu uygulamalara hangi bilimsel çalışmalara dayanarak ve hangi bilimsel kom</w:t>
      </w:r>
      <w:r w:rsidR="005223DA" w:rsidRPr="005223DA">
        <w:rPr>
          <w:color w:val="000000"/>
        </w:rPr>
        <w:t xml:space="preserve">isyon tarafından izin verildiği </w:t>
      </w:r>
      <w:r w:rsidR="00C924F4" w:rsidRPr="005223DA">
        <w:rPr>
          <w:color w:val="000000"/>
        </w:rPr>
        <w:t>Türk Tabipleri Birliği ve ilgili bilim çevreleri tarafından bilinmemektedir.</w:t>
      </w:r>
    </w:p>
    <w:p w:rsidR="007147AE" w:rsidRPr="005223DA" w:rsidRDefault="007147AE" w:rsidP="00AD2BF7">
      <w:pPr>
        <w:pStyle w:val="ListeParagraf"/>
        <w:numPr>
          <w:ilvl w:val="0"/>
          <w:numId w:val="1"/>
        </w:numPr>
        <w:shd w:val="clear" w:color="auto" w:fill="FFFFFF"/>
        <w:tabs>
          <w:tab w:val="left" w:pos="360"/>
        </w:tabs>
        <w:spacing w:line="360" w:lineRule="auto"/>
        <w:ind w:left="0" w:firstLine="0"/>
        <w:jc w:val="both"/>
        <w:textAlignment w:val="baseline"/>
        <w:rPr>
          <w:rFonts w:ascii="Times New Roman" w:eastAsia="Times New Roman" w:hAnsi="Times New Roman" w:cs="Times New Roman"/>
          <w:color w:val="000000"/>
          <w:sz w:val="24"/>
          <w:szCs w:val="24"/>
          <w:bdr w:val="none" w:sz="0" w:space="0" w:color="auto" w:frame="1"/>
          <w:lang w:eastAsia="tr-TR"/>
        </w:rPr>
      </w:pPr>
      <w:r w:rsidRPr="005223DA">
        <w:rPr>
          <w:rFonts w:ascii="Times New Roman" w:eastAsia="Times New Roman" w:hAnsi="Times New Roman" w:cs="Times New Roman"/>
          <w:color w:val="000000"/>
          <w:sz w:val="24"/>
          <w:szCs w:val="24"/>
          <w:bdr w:val="none" w:sz="0" w:space="0" w:color="auto" w:frame="1"/>
          <w:lang w:eastAsia="tr-TR"/>
        </w:rPr>
        <w:t xml:space="preserve"> </w:t>
      </w:r>
      <w:proofErr w:type="gramStart"/>
      <w:r w:rsidR="00C924F4" w:rsidRPr="005223DA">
        <w:rPr>
          <w:rFonts w:ascii="Times New Roman" w:eastAsia="Times New Roman" w:hAnsi="Times New Roman" w:cs="Times New Roman"/>
          <w:color w:val="000000"/>
          <w:sz w:val="24"/>
          <w:szCs w:val="24"/>
          <w:bdr w:val="none" w:sz="0" w:space="0" w:color="auto" w:frame="1"/>
          <w:lang w:eastAsia="tr-TR"/>
        </w:rPr>
        <w:t xml:space="preserve">Sağlık Bakanlığı bir taraftan 15 adet uygulamanın kabul edilen tedavi yöntemi olduğunu kabul edip Yönetmelikle buna izin verirken; </w:t>
      </w:r>
      <w:r w:rsidRPr="005223DA">
        <w:rPr>
          <w:rFonts w:ascii="Times New Roman" w:eastAsia="Times New Roman" w:hAnsi="Times New Roman" w:cs="Times New Roman"/>
          <w:color w:val="000000"/>
          <w:sz w:val="24"/>
          <w:szCs w:val="24"/>
          <w:bdr w:val="none" w:sz="0" w:space="0" w:color="auto" w:frame="1"/>
          <w:lang w:eastAsia="tr-TR"/>
        </w:rPr>
        <w:t>5510 sayılı Sosyal Sigortalar ve Genel Sağlık Sigortası Kanunu</w:t>
      </w:r>
      <w:r w:rsidR="00C663A7">
        <w:rPr>
          <w:rFonts w:ascii="Times New Roman" w:eastAsia="Times New Roman" w:hAnsi="Times New Roman" w:cs="Times New Roman"/>
          <w:color w:val="000000"/>
          <w:sz w:val="24"/>
          <w:szCs w:val="24"/>
          <w:bdr w:val="none" w:sz="0" w:space="0" w:color="auto" w:frame="1"/>
          <w:lang w:eastAsia="tr-TR"/>
        </w:rPr>
        <w:t>’</w:t>
      </w:r>
      <w:r w:rsidR="00C924F4" w:rsidRPr="005223DA">
        <w:rPr>
          <w:rFonts w:ascii="Times New Roman" w:eastAsia="Times New Roman" w:hAnsi="Times New Roman" w:cs="Times New Roman"/>
          <w:color w:val="000000"/>
          <w:sz w:val="24"/>
          <w:szCs w:val="24"/>
          <w:bdr w:val="none" w:sz="0" w:space="0" w:color="auto" w:frame="1"/>
          <w:lang w:eastAsia="tr-TR"/>
        </w:rPr>
        <w:t>na</w:t>
      </w:r>
      <w:r w:rsidRPr="005223DA">
        <w:rPr>
          <w:rFonts w:ascii="Times New Roman" w:eastAsia="Times New Roman" w:hAnsi="Times New Roman" w:cs="Times New Roman"/>
          <w:color w:val="000000"/>
          <w:sz w:val="24"/>
          <w:szCs w:val="24"/>
          <w:bdr w:val="none" w:sz="0" w:space="0" w:color="auto" w:frame="1"/>
          <w:lang w:eastAsia="tr-TR"/>
        </w:rPr>
        <w:t xml:space="preserve"> “</w:t>
      </w:r>
      <w:r w:rsidRPr="005223DA">
        <w:rPr>
          <w:rFonts w:ascii="Times New Roman" w:hAnsi="Times New Roman" w:cs="Times New Roman"/>
          <w:bCs/>
          <w:color w:val="1C283D"/>
          <w:sz w:val="24"/>
          <w:szCs w:val="24"/>
        </w:rPr>
        <w:t xml:space="preserve">Kurumca finansmanı sağlanmayacak sağlık hizmetleri” başlıklı 64. Maddesinin (b) fıkrasına “Geleneksel, tamamlayıcı, alternatif tıp </w:t>
      </w:r>
      <w:proofErr w:type="spellStart"/>
      <w:r w:rsidRPr="005223DA">
        <w:rPr>
          <w:rFonts w:ascii="Times New Roman" w:hAnsi="Times New Roman" w:cs="Times New Roman"/>
          <w:bCs/>
          <w:color w:val="1C283D"/>
          <w:sz w:val="24"/>
          <w:szCs w:val="24"/>
        </w:rPr>
        <w:t>uygulamaları”nın</w:t>
      </w:r>
      <w:proofErr w:type="spellEnd"/>
      <w:r w:rsidRPr="005223DA">
        <w:rPr>
          <w:rFonts w:ascii="Times New Roman" w:hAnsi="Times New Roman" w:cs="Times New Roman"/>
          <w:bCs/>
          <w:color w:val="1C283D"/>
          <w:sz w:val="24"/>
          <w:szCs w:val="24"/>
        </w:rPr>
        <w:t xml:space="preserve"> Sosyal Güvenlik Kurumu tarafından bed</w:t>
      </w:r>
      <w:r w:rsidR="005223DA" w:rsidRPr="005223DA">
        <w:rPr>
          <w:rFonts w:ascii="Times New Roman" w:hAnsi="Times New Roman" w:cs="Times New Roman"/>
          <w:bCs/>
          <w:color w:val="1C283D"/>
          <w:sz w:val="24"/>
          <w:szCs w:val="24"/>
        </w:rPr>
        <w:t xml:space="preserve">ellerinin ödenmeyeceği ibaresi </w:t>
      </w:r>
      <w:r w:rsidRPr="005223DA">
        <w:rPr>
          <w:rFonts w:ascii="Times New Roman" w:hAnsi="Times New Roman" w:cs="Times New Roman"/>
          <w:bCs/>
          <w:color w:val="1C283D"/>
          <w:sz w:val="24"/>
          <w:szCs w:val="24"/>
        </w:rPr>
        <w:t xml:space="preserve">10.9.2014 tarihli ve 6552 sayılı Kanunun 46 </w:t>
      </w:r>
      <w:proofErr w:type="spellStart"/>
      <w:r w:rsidRPr="005223DA">
        <w:rPr>
          <w:rFonts w:ascii="Times New Roman" w:hAnsi="Times New Roman" w:cs="Times New Roman"/>
          <w:bCs/>
          <w:color w:val="1C283D"/>
          <w:sz w:val="24"/>
          <w:szCs w:val="24"/>
        </w:rPr>
        <w:t>ncı</w:t>
      </w:r>
      <w:proofErr w:type="spellEnd"/>
      <w:r w:rsidRPr="005223DA">
        <w:rPr>
          <w:rFonts w:ascii="Times New Roman" w:hAnsi="Times New Roman" w:cs="Times New Roman"/>
          <w:bCs/>
          <w:color w:val="1C283D"/>
          <w:sz w:val="24"/>
          <w:szCs w:val="24"/>
        </w:rPr>
        <w:t xml:space="preserve"> maddesiyle eklenmiştir. </w:t>
      </w:r>
      <w:proofErr w:type="gramEnd"/>
      <w:r w:rsidRPr="005223DA">
        <w:rPr>
          <w:rFonts w:ascii="Times New Roman" w:hAnsi="Times New Roman" w:cs="Times New Roman"/>
          <w:bCs/>
          <w:color w:val="1C283D"/>
          <w:sz w:val="24"/>
          <w:szCs w:val="24"/>
        </w:rPr>
        <w:t>5510 sayılı Kanuna eklenen bu ibarelerin yer aldığı fıkradan bir bütün olarak geleneksel ve tamamlayıcı tıp u</w:t>
      </w:r>
      <w:r w:rsidR="00C924F4" w:rsidRPr="005223DA">
        <w:rPr>
          <w:rFonts w:ascii="Times New Roman" w:hAnsi="Times New Roman" w:cs="Times New Roman"/>
          <w:bCs/>
          <w:color w:val="1C283D"/>
          <w:sz w:val="24"/>
          <w:szCs w:val="24"/>
        </w:rPr>
        <w:t xml:space="preserve">ygulamalarının </w:t>
      </w:r>
      <w:r w:rsidRPr="005223DA">
        <w:rPr>
          <w:rFonts w:ascii="Times New Roman" w:hAnsi="Times New Roman" w:cs="Times New Roman"/>
          <w:bCs/>
          <w:color w:val="1C283D"/>
          <w:sz w:val="24"/>
          <w:szCs w:val="24"/>
        </w:rPr>
        <w:t>“</w:t>
      </w:r>
      <w:r w:rsidRPr="005223DA">
        <w:rPr>
          <w:rFonts w:ascii="Times New Roman" w:hAnsi="Times New Roman" w:cs="Times New Roman"/>
          <w:b/>
          <w:bCs/>
          <w:color w:val="1C283D"/>
          <w:sz w:val="24"/>
          <w:szCs w:val="24"/>
        </w:rPr>
        <w:t xml:space="preserve">tıbben sağlık hizmeti olduğu kabul edilmeyen </w:t>
      </w:r>
      <w:r w:rsidRPr="005223DA">
        <w:rPr>
          <w:rFonts w:ascii="Times New Roman" w:hAnsi="Times New Roman" w:cs="Times New Roman"/>
          <w:bCs/>
          <w:color w:val="1C283D"/>
          <w:sz w:val="24"/>
          <w:szCs w:val="24"/>
        </w:rPr>
        <w:t xml:space="preserve">sağlık hizmetleri” kapsamında sayıldığı anlaşılmaktadır. Bu durumda “tıbben sağlık hizmeti kabul edilmeyen” uygulamalar sağlık kuruluşlarında sağlık personeli tarafından vatandaşa sağlık hizmeti gibi uygulanacaktır. </w:t>
      </w:r>
    </w:p>
    <w:p w:rsidR="00C924F4" w:rsidRPr="005223DA" w:rsidRDefault="00C924F4" w:rsidP="00AD2BF7">
      <w:pPr>
        <w:pStyle w:val="ListeParagraf"/>
        <w:shd w:val="clear" w:color="auto" w:fill="FFFFFF"/>
        <w:spacing w:line="360" w:lineRule="auto"/>
        <w:ind w:left="0"/>
        <w:jc w:val="both"/>
        <w:textAlignment w:val="baseline"/>
        <w:rPr>
          <w:rFonts w:ascii="Times New Roman" w:eastAsia="Times New Roman" w:hAnsi="Times New Roman" w:cs="Times New Roman"/>
          <w:color w:val="000000"/>
          <w:sz w:val="24"/>
          <w:szCs w:val="24"/>
          <w:bdr w:val="none" w:sz="0" w:space="0" w:color="auto" w:frame="1"/>
          <w:lang w:eastAsia="tr-TR"/>
        </w:rPr>
      </w:pPr>
    </w:p>
    <w:p w:rsidR="00147251" w:rsidRPr="005223DA" w:rsidRDefault="007147AE" w:rsidP="00AD2BF7">
      <w:pPr>
        <w:pStyle w:val="ListeParagraf"/>
        <w:numPr>
          <w:ilvl w:val="0"/>
          <w:numId w:val="1"/>
        </w:numPr>
        <w:shd w:val="clear" w:color="auto" w:fill="FFFFFF"/>
        <w:tabs>
          <w:tab w:val="left" w:pos="360"/>
        </w:tabs>
        <w:spacing w:line="360" w:lineRule="auto"/>
        <w:ind w:left="0" w:firstLine="0"/>
        <w:jc w:val="both"/>
        <w:textAlignment w:val="baseline"/>
        <w:rPr>
          <w:rFonts w:ascii="Times New Roman" w:eastAsia="Times New Roman" w:hAnsi="Times New Roman" w:cs="Times New Roman"/>
          <w:color w:val="000000"/>
          <w:sz w:val="24"/>
          <w:szCs w:val="24"/>
          <w:bdr w:val="none" w:sz="0" w:space="0" w:color="auto" w:frame="1"/>
          <w:lang w:eastAsia="tr-TR"/>
        </w:rPr>
      </w:pPr>
      <w:r w:rsidRPr="005223DA">
        <w:rPr>
          <w:rFonts w:ascii="Times New Roman" w:hAnsi="Times New Roman" w:cs="Times New Roman"/>
          <w:color w:val="000000"/>
          <w:sz w:val="24"/>
          <w:szCs w:val="24"/>
        </w:rPr>
        <w:t xml:space="preserve"> Uygulamaların </w:t>
      </w:r>
      <w:r w:rsidR="00AC71FD" w:rsidRPr="005223DA">
        <w:rPr>
          <w:rFonts w:ascii="Times New Roman" w:hAnsi="Times New Roman" w:cs="Times New Roman"/>
          <w:color w:val="000000"/>
          <w:sz w:val="24"/>
          <w:szCs w:val="24"/>
        </w:rPr>
        <w:t>hastalığın standart tedavisinin yerine geçecek ve devam eden tedaviyi aksatacak şekilde yapılama</w:t>
      </w:r>
      <w:r w:rsidRPr="005223DA">
        <w:rPr>
          <w:rFonts w:ascii="Times New Roman" w:hAnsi="Times New Roman" w:cs="Times New Roman"/>
          <w:color w:val="000000"/>
          <w:sz w:val="24"/>
          <w:szCs w:val="24"/>
        </w:rPr>
        <w:t xml:space="preserve">yacağı, bu konunun uygulamaya yapılacak </w:t>
      </w:r>
      <w:r w:rsidR="00AC71FD" w:rsidRPr="005223DA">
        <w:rPr>
          <w:rFonts w:ascii="Times New Roman" w:hAnsi="Times New Roman" w:cs="Times New Roman"/>
          <w:color w:val="000000"/>
          <w:sz w:val="24"/>
          <w:szCs w:val="24"/>
        </w:rPr>
        <w:t>bire</w:t>
      </w:r>
      <w:r w:rsidRPr="005223DA">
        <w:rPr>
          <w:rFonts w:ascii="Times New Roman" w:hAnsi="Times New Roman" w:cs="Times New Roman"/>
          <w:color w:val="000000"/>
          <w:sz w:val="24"/>
          <w:szCs w:val="24"/>
        </w:rPr>
        <w:t>yl</w:t>
      </w:r>
      <w:r w:rsidR="001423FE">
        <w:rPr>
          <w:rFonts w:ascii="Times New Roman" w:hAnsi="Times New Roman" w:cs="Times New Roman"/>
          <w:color w:val="000000"/>
          <w:sz w:val="24"/>
          <w:szCs w:val="24"/>
        </w:rPr>
        <w:t xml:space="preserve">ere açık bir şekilde anlatılıp </w:t>
      </w:r>
      <w:r w:rsidRPr="005223DA">
        <w:rPr>
          <w:rFonts w:ascii="Times New Roman" w:hAnsi="Times New Roman" w:cs="Times New Roman"/>
          <w:color w:val="000000"/>
          <w:sz w:val="24"/>
          <w:szCs w:val="24"/>
        </w:rPr>
        <w:t>ve onaylarının yazılı olarak alınacağı</w:t>
      </w:r>
      <w:r w:rsidR="00147251" w:rsidRPr="005223DA">
        <w:rPr>
          <w:rFonts w:ascii="Times New Roman" w:hAnsi="Times New Roman" w:cs="Times New Roman"/>
          <w:color w:val="000000"/>
          <w:sz w:val="24"/>
          <w:szCs w:val="24"/>
        </w:rPr>
        <w:t xml:space="preserve"> Yönetmelikte</w:t>
      </w:r>
      <w:r w:rsidRPr="005223DA">
        <w:rPr>
          <w:rFonts w:ascii="Times New Roman" w:hAnsi="Times New Roman" w:cs="Times New Roman"/>
          <w:color w:val="000000"/>
          <w:sz w:val="24"/>
          <w:szCs w:val="24"/>
        </w:rPr>
        <w:t xml:space="preserve"> düzenlenmiştir.</w:t>
      </w:r>
      <w:r w:rsidR="00147251" w:rsidRPr="005223DA">
        <w:rPr>
          <w:rFonts w:ascii="Times New Roman" w:hAnsi="Times New Roman" w:cs="Times New Roman"/>
          <w:color w:val="000000"/>
          <w:sz w:val="24"/>
          <w:szCs w:val="24"/>
        </w:rPr>
        <w:t xml:space="preserve"> Bununla </w:t>
      </w:r>
      <w:r w:rsidR="00147251" w:rsidRPr="005223DA">
        <w:rPr>
          <w:rFonts w:ascii="Times New Roman" w:hAnsi="Times New Roman" w:cs="Times New Roman"/>
          <w:color w:val="000000"/>
          <w:sz w:val="24"/>
          <w:szCs w:val="24"/>
        </w:rPr>
        <w:lastRenderedPageBreak/>
        <w:t>birlikte</w:t>
      </w:r>
      <w:r w:rsidRPr="005223DA">
        <w:rPr>
          <w:rFonts w:ascii="Times New Roman" w:hAnsi="Times New Roman" w:cs="Times New Roman"/>
          <w:color w:val="000000"/>
          <w:sz w:val="24"/>
          <w:szCs w:val="24"/>
        </w:rPr>
        <w:t xml:space="preserve"> </w:t>
      </w:r>
      <w:r w:rsidR="00147251" w:rsidRPr="005223DA">
        <w:rPr>
          <w:rFonts w:ascii="Times New Roman" w:hAnsi="Times New Roman" w:cs="Times New Roman"/>
          <w:b/>
          <w:bCs/>
          <w:color w:val="1C283D"/>
          <w:sz w:val="24"/>
          <w:szCs w:val="24"/>
        </w:rPr>
        <w:t>vatandaş sağlık kuruluşlarında, sağlık personeli tarafından yapılan bu uygulamaların söz konusu sağlık sorunları için tıp kuralları uyarınca geçerli tedavi yöntemi olduğunu sanacak bunun iç</w:t>
      </w:r>
      <w:r w:rsidR="001423FE">
        <w:rPr>
          <w:rFonts w:ascii="Times New Roman" w:hAnsi="Times New Roman" w:cs="Times New Roman"/>
          <w:b/>
          <w:bCs/>
          <w:color w:val="1C283D"/>
          <w:sz w:val="24"/>
          <w:szCs w:val="24"/>
        </w:rPr>
        <w:t xml:space="preserve">in cebinden ücret ödeyecektir. </w:t>
      </w:r>
      <w:r w:rsidR="00147251" w:rsidRPr="005223DA">
        <w:rPr>
          <w:rFonts w:ascii="Times New Roman" w:hAnsi="Times New Roman" w:cs="Times New Roman"/>
          <w:b/>
          <w:bCs/>
          <w:color w:val="1C283D"/>
          <w:sz w:val="24"/>
          <w:szCs w:val="24"/>
        </w:rPr>
        <w:t>Bu ücretleri de Sağlık Bakanlığı belirleyecektir.</w:t>
      </w:r>
    </w:p>
    <w:p w:rsidR="00C924F4" w:rsidRPr="005223DA" w:rsidRDefault="00C924F4" w:rsidP="00AD2BF7">
      <w:pPr>
        <w:pStyle w:val="ListeParagraf"/>
        <w:numPr>
          <w:ilvl w:val="0"/>
          <w:numId w:val="1"/>
        </w:numPr>
        <w:shd w:val="clear" w:color="auto" w:fill="FFFFFF"/>
        <w:tabs>
          <w:tab w:val="left" w:pos="360"/>
        </w:tabs>
        <w:spacing w:line="360" w:lineRule="auto"/>
        <w:ind w:left="0" w:firstLine="0"/>
        <w:jc w:val="both"/>
        <w:textAlignment w:val="baseline"/>
        <w:rPr>
          <w:rFonts w:ascii="Times New Roman" w:eastAsia="Times New Roman" w:hAnsi="Times New Roman" w:cs="Times New Roman"/>
          <w:color w:val="000000"/>
          <w:sz w:val="24"/>
          <w:szCs w:val="24"/>
          <w:bdr w:val="none" w:sz="0" w:space="0" w:color="auto" w:frame="1"/>
          <w:lang w:eastAsia="tr-TR"/>
        </w:rPr>
      </w:pPr>
      <w:r w:rsidRPr="005223DA">
        <w:rPr>
          <w:rFonts w:ascii="Times New Roman" w:hAnsi="Times New Roman" w:cs="Times New Roman"/>
          <w:color w:val="000000"/>
          <w:sz w:val="24"/>
          <w:szCs w:val="24"/>
        </w:rPr>
        <w:t xml:space="preserve">Tabip ve diş tabibi olmayan </w:t>
      </w:r>
      <w:r w:rsidR="00AC71FD" w:rsidRPr="005223DA">
        <w:rPr>
          <w:rFonts w:ascii="Times New Roman" w:hAnsi="Times New Roman" w:cs="Times New Roman"/>
          <w:color w:val="000000"/>
          <w:sz w:val="24"/>
          <w:szCs w:val="24"/>
        </w:rPr>
        <w:t>sağlık meslek mensupları</w:t>
      </w:r>
      <w:r w:rsidR="007147AE" w:rsidRPr="005223DA">
        <w:rPr>
          <w:rFonts w:ascii="Times New Roman" w:hAnsi="Times New Roman" w:cs="Times New Roman"/>
          <w:color w:val="000000"/>
          <w:sz w:val="24"/>
          <w:szCs w:val="24"/>
        </w:rPr>
        <w:t xml:space="preserve">nın </w:t>
      </w:r>
      <w:r w:rsidR="00AC71FD" w:rsidRPr="005223DA">
        <w:rPr>
          <w:rFonts w:ascii="Times New Roman" w:hAnsi="Times New Roman" w:cs="Times New Roman"/>
          <w:color w:val="000000"/>
          <w:sz w:val="24"/>
          <w:szCs w:val="24"/>
        </w:rPr>
        <w:t>sertifikalı tabip ve diş tabiplerinin gözetimi ve dene</w:t>
      </w:r>
      <w:r w:rsidR="007147AE" w:rsidRPr="005223DA">
        <w:rPr>
          <w:rFonts w:ascii="Times New Roman" w:hAnsi="Times New Roman" w:cs="Times New Roman"/>
          <w:color w:val="000000"/>
          <w:sz w:val="24"/>
          <w:szCs w:val="24"/>
        </w:rPr>
        <w:t>timi altında uygulamalara katılacakları belirtilmiştir.</w:t>
      </w:r>
      <w:r w:rsidR="00147251" w:rsidRPr="005223DA">
        <w:rPr>
          <w:rFonts w:ascii="Times New Roman" w:hAnsi="Times New Roman" w:cs="Times New Roman"/>
          <w:color w:val="000000"/>
          <w:sz w:val="24"/>
          <w:szCs w:val="24"/>
        </w:rPr>
        <w:t xml:space="preserve"> Sertifika alanı olarak belir</w:t>
      </w:r>
      <w:r w:rsidR="005223DA" w:rsidRPr="005223DA">
        <w:rPr>
          <w:rFonts w:ascii="Times New Roman" w:hAnsi="Times New Roman" w:cs="Times New Roman"/>
          <w:color w:val="000000"/>
          <w:sz w:val="24"/>
          <w:szCs w:val="24"/>
        </w:rPr>
        <w:t>le</w:t>
      </w:r>
      <w:r w:rsidR="00147251" w:rsidRPr="005223DA">
        <w:rPr>
          <w:rFonts w:ascii="Times New Roman" w:hAnsi="Times New Roman" w:cs="Times New Roman"/>
          <w:color w:val="000000"/>
          <w:sz w:val="24"/>
          <w:szCs w:val="24"/>
        </w:rPr>
        <w:t>ne</w:t>
      </w:r>
      <w:r w:rsidR="005223DA" w:rsidRPr="005223DA">
        <w:rPr>
          <w:rFonts w:ascii="Times New Roman" w:hAnsi="Times New Roman" w:cs="Times New Roman"/>
          <w:color w:val="000000"/>
          <w:sz w:val="24"/>
          <w:szCs w:val="24"/>
        </w:rPr>
        <w:t>n</w:t>
      </w:r>
      <w:r w:rsidR="00147251" w:rsidRPr="005223DA">
        <w:rPr>
          <w:rFonts w:ascii="Times New Roman" w:hAnsi="Times New Roman" w:cs="Times New Roman"/>
          <w:color w:val="000000"/>
          <w:sz w:val="24"/>
          <w:szCs w:val="24"/>
        </w:rPr>
        <w:t xml:space="preserve"> 15 adet uygulama alanında uzmanlık ve yan dal uzmanlığı olan hekimler, aksi düzenlenmediği için sertifika alma </w:t>
      </w:r>
      <w:r w:rsidRPr="005223DA">
        <w:rPr>
          <w:rFonts w:ascii="Times New Roman" w:hAnsi="Times New Roman" w:cs="Times New Roman"/>
          <w:color w:val="000000"/>
          <w:sz w:val="24"/>
          <w:szCs w:val="24"/>
        </w:rPr>
        <w:t xml:space="preserve">durumu ile </w:t>
      </w:r>
      <w:r w:rsidR="00147251" w:rsidRPr="005223DA">
        <w:rPr>
          <w:rFonts w:ascii="Times New Roman" w:hAnsi="Times New Roman" w:cs="Times New Roman"/>
          <w:color w:val="000000"/>
          <w:sz w:val="24"/>
          <w:szCs w:val="24"/>
        </w:rPr>
        <w:t>yüz</w:t>
      </w:r>
      <w:r w:rsidR="005223DA" w:rsidRPr="005223DA">
        <w:rPr>
          <w:rFonts w:ascii="Times New Roman" w:hAnsi="Times New Roman" w:cs="Times New Roman"/>
          <w:color w:val="000000"/>
          <w:sz w:val="24"/>
          <w:szCs w:val="24"/>
        </w:rPr>
        <w:t xml:space="preserve"> </w:t>
      </w:r>
      <w:r w:rsidR="00147251" w:rsidRPr="005223DA">
        <w:rPr>
          <w:rFonts w:ascii="Times New Roman" w:hAnsi="Times New Roman" w:cs="Times New Roman"/>
          <w:color w:val="000000"/>
          <w:sz w:val="24"/>
          <w:szCs w:val="24"/>
        </w:rPr>
        <w:t xml:space="preserve">yüze gelebilecektir. </w:t>
      </w:r>
    </w:p>
    <w:p w:rsidR="00AC71FD" w:rsidRPr="005223DA" w:rsidRDefault="00147251" w:rsidP="00AD2BF7">
      <w:pPr>
        <w:pStyle w:val="ListeParagraf"/>
        <w:numPr>
          <w:ilvl w:val="0"/>
          <w:numId w:val="1"/>
        </w:numPr>
        <w:shd w:val="clear" w:color="auto" w:fill="FFFFFF"/>
        <w:tabs>
          <w:tab w:val="left" w:pos="360"/>
        </w:tabs>
        <w:spacing w:line="360" w:lineRule="auto"/>
        <w:ind w:left="0" w:firstLine="0"/>
        <w:jc w:val="both"/>
        <w:textAlignment w:val="baseline"/>
        <w:rPr>
          <w:rFonts w:ascii="Times New Roman" w:eastAsia="Times New Roman" w:hAnsi="Times New Roman" w:cs="Times New Roman"/>
          <w:color w:val="000000"/>
          <w:sz w:val="24"/>
          <w:szCs w:val="24"/>
          <w:bdr w:val="none" w:sz="0" w:space="0" w:color="auto" w:frame="1"/>
          <w:lang w:eastAsia="tr-TR"/>
        </w:rPr>
      </w:pPr>
      <w:r w:rsidRPr="005223DA">
        <w:rPr>
          <w:rFonts w:ascii="Times New Roman" w:hAnsi="Times New Roman" w:cs="Times New Roman"/>
          <w:color w:val="000000"/>
          <w:sz w:val="24"/>
          <w:szCs w:val="24"/>
        </w:rPr>
        <w:t xml:space="preserve"> Özel kişi ve kuruluşlar, özel ya da kamu üniversiteleri, eğitim hastaneleri için hekimlere ve sağlık personeline yönelik “sertifika” adı altında bir “eğitim pazarı” açılması söz</w:t>
      </w:r>
      <w:r w:rsidR="005223DA" w:rsidRPr="005223DA">
        <w:rPr>
          <w:rFonts w:ascii="Times New Roman" w:hAnsi="Times New Roman" w:cs="Times New Roman"/>
          <w:color w:val="000000"/>
          <w:sz w:val="24"/>
          <w:szCs w:val="24"/>
        </w:rPr>
        <w:t xml:space="preserve"> </w:t>
      </w:r>
      <w:r w:rsidRPr="005223DA">
        <w:rPr>
          <w:rFonts w:ascii="Times New Roman" w:hAnsi="Times New Roman" w:cs="Times New Roman"/>
          <w:color w:val="000000"/>
          <w:sz w:val="24"/>
          <w:szCs w:val="24"/>
        </w:rPr>
        <w:t>konusu olabilecektir.</w:t>
      </w:r>
    </w:p>
    <w:p w:rsidR="00875453" w:rsidRPr="005223DA" w:rsidRDefault="00875453" w:rsidP="005223DA">
      <w:pPr>
        <w:pStyle w:val="ListeParagraf"/>
        <w:shd w:val="clear" w:color="auto" w:fill="FFFFFF"/>
        <w:spacing w:line="360" w:lineRule="auto"/>
        <w:ind w:left="784"/>
        <w:jc w:val="both"/>
        <w:textAlignment w:val="baseline"/>
        <w:rPr>
          <w:rFonts w:ascii="Times New Roman" w:eastAsia="Times New Roman" w:hAnsi="Times New Roman" w:cs="Times New Roman"/>
          <w:color w:val="000000"/>
          <w:sz w:val="24"/>
          <w:szCs w:val="24"/>
          <w:bdr w:val="none" w:sz="0" w:space="0" w:color="auto" w:frame="1"/>
          <w:lang w:eastAsia="tr-TR"/>
        </w:rPr>
      </w:pPr>
      <w:bookmarkStart w:id="0" w:name="_GoBack"/>
      <w:bookmarkEnd w:id="0"/>
    </w:p>
    <w:p w:rsidR="00160F8E" w:rsidRPr="005C7C08" w:rsidRDefault="00875453" w:rsidP="00C663A7">
      <w:pPr>
        <w:shd w:val="clear" w:color="auto" w:fill="FFFFFF"/>
        <w:spacing w:line="360" w:lineRule="auto"/>
        <w:jc w:val="both"/>
        <w:textAlignment w:val="baseline"/>
        <w:rPr>
          <w:rFonts w:ascii="Times New Roman" w:hAnsi="Times New Roman" w:cs="Times New Roman"/>
          <w:i/>
          <w:sz w:val="24"/>
          <w:szCs w:val="24"/>
        </w:rPr>
      </w:pPr>
      <w:proofErr w:type="gramStart"/>
      <w:r w:rsidRPr="005C7C08">
        <w:rPr>
          <w:rFonts w:ascii="Times New Roman" w:eastAsia="Times New Roman" w:hAnsi="Times New Roman" w:cs="Times New Roman"/>
          <w:i/>
          <w:color w:val="000000"/>
          <w:sz w:val="24"/>
          <w:szCs w:val="24"/>
          <w:bdr w:val="none" w:sz="0" w:space="0" w:color="auto" w:frame="1"/>
          <w:lang w:eastAsia="tr-TR"/>
        </w:rPr>
        <w:t>*Sağlık Bakanlığı Sertifikalı Eğitim Yönetmeliği</w:t>
      </w:r>
      <w:r w:rsidR="00C663A7" w:rsidRPr="005C7C08">
        <w:rPr>
          <w:rFonts w:ascii="Times New Roman" w:eastAsia="Times New Roman" w:hAnsi="Times New Roman" w:cs="Times New Roman"/>
          <w:i/>
          <w:color w:val="000000"/>
          <w:sz w:val="24"/>
          <w:szCs w:val="24"/>
          <w:bdr w:val="none" w:sz="0" w:space="0" w:color="auto" w:frame="1"/>
          <w:lang w:eastAsia="tr-TR"/>
        </w:rPr>
        <w:t>’</w:t>
      </w:r>
      <w:r w:rsidRPr="005C7C08">
        <w:rPr>
          <w:rFonts w:ascii="Times New Roman" w:eastAsia="Times New Roman" w:hAnsi="Times New Roman" w:cs="Times New Roman"/>
          <w:i/>
          <w:color w:val="000000"/>
          <w:sz w:val="24"/>
          <w:szCs w:val="24"/>
          <w:bdr w:val="none" w:sz="0" w:space="0" w:color="auto" w:frame="1"/>
          <w:lang w:eastAsia="tr-TR"/>
        </w:rPr>
        <w:t>nin atıfta bulunulan hükümleri de başta olmak üzere pek çok hükmünün ve bir bütün olarak Yönetmeliğin tamamının tıp ve tıpta uzmanlık eğitiminin gereklerine, bu alandaki kamu yararına aykırılığı nedeniyle TTB tarafından Nisan ayında iptal davası açılmış olup yürütmeyi durdurma talebimiz henüz Danıştay ilgili Dairesi tarafından görüşülüp karara bağlanmamıştır.</w:t>
      </w:r>
      <w:proofErr w:type="gramEnd"/>
    </w:p>
    <w:sectPr w:rsidR="00160F8E" w:rsidRPr="005C7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468C1"/>
    <w:multiLevelType w:val="hybridMultilevel"/>
    <w:tmpl w:val="E3CCCBF2"/>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2B"/>
    <w:rsid w:val="00044D4B"/>
    <w:rsid w:val="00057FDE"/>
    <w:rsid w:val="000C56A8"/>
    <w:rsid w:val="001423FE"/>
    <w:rsid w:val="00147251"/>
    <w:rsid w:val="00160F8E"/>
    <w:rsid w:val="00220BC1"/>
    <w:rsid w:val="00477D65"/>
    <w:rsid w:val="005223DA"/>
    <w:rsid w:val="005C7C08"/>
    <w:rsid w:val="007147AE"/>
    <w:rsid w:val="00732B4A"/>
    <w:rsid w:val="007C6108"/>
    <w:rsid w:val="00875453"/>
    <w:rsid w:val="008E2084"/>
    <w:rsid w:val="008F15D1"/>
    <w:rsid w:val="00AC71FD"/>
    <w:rsid w:val="00AD2BF7"/>
    <w:rsid w:val="00BF4A5A"/>
    <w:rsid w:val="00C663A7"/>
    <w:rsid w:val="00C924F4"/>
    <w:rsid w:val="00CD2B2B"/>
    <w:rsid w:val="00E733ED"/>
    <w:rsid w:val="00ED2F9D"/>
    <w:rsid w:val="00F92A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7C61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C6108"/>
  </w:style>
  <w:style w:type="character" w:customStyle="1" w:styleId="grame">
    <w:name w:val="grame"/>
    <w:basedOn w:val="VarsaylanParagrafYazTipi"/>
    <w:rsid w:val="007C6108"/>
  </w:style>
  <w:style w:type="paragraph" w:customStyle="1" w:styleId="2-ortabaslk">
    <w:name w:val="2-ortabaslk"/>
    <w:basedOn w:val="Normal"/>
    <w:rsid w:val="007C61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C71FD"/>
    <w:pPr>
      <w:ind w:left="720"/>
      <w:contextualSpacing/>
    </w:pPr>
  </w:style>
  <w:style w:type="paragraph" w:styleId="NormalWeb">
    <w:name w:val="Normal (Web)"/>
    <w:basedOn w:val="Normal"/>
    <w:uiPriority w:val="99"/>
    <w:semiHidden/>
    <w:unhideWhenUsed/>
    <w:rsid w:val="005223D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7C61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C6108"/>
  </w:style>
  <w:style w:type="character" w:customStyle="1" w:styleId="grame">
    <w:name w:val="grame"/>
    <w:basedOn w:val="VarsaylanParagrafYazTipi"/>
    <w:rsid w:val="007C6108"/>
  </w:style>
  <w:style w:type="paragraph" w:customStyle="1" w:styleId="2-ortabaslk">
    <w:name w:val="2-ortabaslk"/>
    <w:basedOn w:val="Normal"/>
    <w:rsid w:val="007C61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C71FD"/>
    <w:pPr>
      <w:ind w:left="720"/>
      <w:contextualSpacing/>
    </w:pPr>
  </w:style>
  <w:style w:type="paragraph" w:styleId="NormalWeb">
    <w:name w:val="Normal (Web)"/>
    <w:basedOn w:val="Normal"/>
    <w:uiPriority w:val="99"/>
    <w:semiHidden/>
    <w:unhideWhenUsed/>
    <w:rsid w:val="005223D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1610">
      <w:bodyDiv w:val="1"/>
      <w:marLeft w:val="0"/>
      <w:marRight w:val="0"/>
      <w:marTop w:val="0"/>
      <w:marBottom w:val="0"/>
      <w:divBdr>
        <w:top w:val="none" w:sz="0" w:space="0" w:color="auto"/>
        <w:left w:val="none" w:sz="0" w:space="0" w:color="auto"/>
        <w:bottom w:val="none" w:sz="0" w:space="0" w:color="auto"/>
        <w:right w:val="none" w:sz="0" w:space="0" w:color="auto"/>
      </w:divBdr>
    </w:div>
    <w:div w:id="1201817048">
      <w:bodyDiv w:val="1"/>
      <w:marLeft w:val="0"/>
      <w:marRight w:val="0"/>
      <w:marTop w:val="0"/>
      <w:marBottom w:val="0"/>
      <w:divBdr>
        <w:top w:val="none" w:sz="0" w:space="0" w:color="auto"/>
        <w:left w:val="none" w:sz="0" w:space="0" w:color="auto"/>
        <w:bottom w:val="none" w:sz="0" w:space="0" w:color="auto"/>
        <w:right w:val="none" w:sz="0" w:space="0" w:color="auto"/>
      </w:divBdr>
    </w:div>
    <w:div w:id="20469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7110</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dcterms:created xsi:type="dcterms:W3CDTF">2014-10-30T14:21:00Z</dcterms:created>
  <dcterms:modified xsi:type="dcterms:W3CDTF">2014-10-30T14:21:00Z</dcterms:modified>
</cp:coreProperties>
</file>