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AD6" w:rsidRPr="006D10A2" w:rsidRDefault="006D10A2" w:rsidP="006D10A2">
      <w:pPr>
        <w:spacing w:line="360" w:lineRule="auto"/>
        <w:jc w:val="center"/>
        <w:rPr>
          <w:rFonts w:ascii="Trebuchet MS" w:hAnsi="Trebuchet MS"/>
          <w:b/>
          <w:sz w:val="22"/>
        </w:rPr>
      </w:pPr>
      <w:r w:rsidRPr="006D10A2">
        <w:rPr>
          <w:rFonts w:ascii="Trebuchet MS" w:hAnsi="Trebuchet MS"/>
          <w:b/>
          <w:sz w:val="22"/>
        </w:rPr>
        <w:t>...</w:t>
      </w:r>
      <w:r w:rsidR="00637641" w:rsidRPr="006D10A2">
        <w:rPr>
          <w:rFonts w:ascii="Trebuchet MS" w:hAnsi="Trebuchet MS"/>
          <w:b/>
          <w:sz w:val="22"/>
        </w:rPr>
        <w:t>Üniversitesi Rektörlüğü'ne</w:t>
      </w:r>
    </w:p>
    <w:p w:rsidR="00637641" w:rsidRPr="006D10A2" w:rsidRDefault="00637641" w:rsidP="006D10A2">
      <w:pPr>
        <w:spacing w:line="360" w:lineRule="auto"/>
        <w:jc w:val="center"/>
        <w:rPr>
          <w:rFonts w:ascii="Trebuchet MS" w:hAnsi="Trebuchet MS"/>
          <w:b/>
          <w:sz w:val="22"/>
        </w:rPr>
      </w:pPr>
    </w:p>
    <w:p w:rsidR="006D10A2" w:rsidRPr="006D10A2" w:rsidRDefault="006D10A2" w:rsidP="006D10A2">
      <w:pPr>
        <w:spacing w:line="360" w:lineRule="auto"/>
        <w:jc w:val="left"/>
        <w:rPr>
          <w:rFonts w:ascii="Trebuchet MS" w:hAnsi="Trebuchet MS"/>
          <w:b/>
          <w:sz w:val="22"/>
        </w:rPr>
      </w:pPr>
      <w:r w:rsidRPr="006D10A2">
        <w:rPr>
          <w:rFonts w:ascii="Trebuchet MS" w:hAnsi="Trebuchet MS"/>
          <w:b/>
          <w:sz w:val="22"/>
        </w:rPr>
        <w:t xml:space="preserve">İlgi: </w:t>
      </w:r>
      <w:r w:rsidRPr="006D10A2">
        <w:rPr>
          <w:rFonts w:ascii="Trebuchet MS" w:hAnsi="Trebuchet MS"/>
          <w:sz w:val="22"/>
        </w:rPr>
        <w:t>Yükseköğretim Kurulu Başkanlığı'nın 4.11.2013 gün ve 58182 sayılı yazısı</w:t>
      </w:r>
    </w:p>
    <w:p w:rsidR="006D10A2" w:rsidRPr="006D10A2" w:rsidRDefault="006D10A2" w:rsidP="006D10A2">
      <w:pPr>
        <w:spacing w:line="360" w:lineRule="auto"/>
        <w:rPr>
          <w:rFonts w:ascii="Trebuchet MS" w:hAnsi="Trebuchet MS"/>
          <w:sz w:val="22"/>
        </w:rPr>
      </w:pPr>
    </w:p>
    <w:p w:rsidR="009B4B01" w:rsidRDefault="00637641" w:rsidP="006D10A2">
      <w:pPr>
        <w:spacing w:line="360" w:lineRule="auto"/>
        <w:rPr>
          <w:rFonts w:ascii="Trebuchet MS" w:hAnsi="Trebuchet MS"/>
          <w:sz w:val="22"/>
        </w:rPr>
      </w:pPr>
      <w:r w:rsidRPr="006D10A2">
        <w:rPr>
          <w:rFonts w:ascii="Trebuchet MS" w:hAnsi="Trebuchet MS"/>
          <w:sz w:val="22"/>
        </w:rPr>
        <w:t>Yükseköğretim Kurulu Başkanlığı'nın 4.11.2013 gün ve 58182 sayılı yazısı Anabilim Dalı Başkanlığı'n</w:t>
      </w:r>
      <w:r w:rsidR="009C2605" w:rsidRPr="006D10A2">
        <w:rPr>
          <w:rFonts w:ascii="Trebuchet MS" w:hAnsi="Trebuchet MS"/>
          <w:sz w:val="22"/>
        </w:rPr>
        <w:t>c</w:t>
      </w:r>
      <w:r w:rsidRPr="006D10A2">
        <w:rPr>
          <w:rFonts w:ascii="Trebuchet MS" w:hAnsi="Trebuchet MS"/>
          <w:sz w:val="22"/>
        </w:rPr>
        <w:t>a</w:t>
      </w:r>
      <w:r w:rsidR="009C2605" w:rsidRPr="006D10A2">
        <w:rPr>
          <w:rFonts w:ascii="Trebuchet MS" w:hAnsi="Trebuchet MS"/>
          <w:sz w:val="22"/>
        </w:rPr>
        <w:t xml:space="preserve"> tarafıma</w:t>
      </w:r>
      <w:r w:rsidRPr="006D10A2">
        <w:rPr>
          <w:rFonts w:ascii="Trebuchet MS" w:hAnsi="Trebuchet MS"/>
          <w:sz w:val="22"/>
        </w:rPr>
        <w:t xml:space="preserve"> tebliğ edilmiştir. </w:t>
      </w:r>
      <w:r w:rsidR="009B4B01">
        <w:rPr>
          <w:rFonts w:ascii="Trebuchet MS" w:hAnsi="Trebuchet MS"/>
          <w:sz w:val="22"/>
        </w:rPr>
        <w:t xml:space="preserve"> </w:t>
      </w:r>
    </w:p>
    <w:p w:rsidR="009B4B01" w:rsidRDefault="009B4B01" w:rsidP="006D10A2">
      <w:pPr>
        <w:spacing w:line="360" w:lineRule="auto"/>
        <w:rPr>
          <w:rFonts w:ascii="Trebuchet MS" w:hAnsi="Trebuchet MS"/>
          <w:sz w:val="22"/>
        </w:rPr>
      </w:pPr>
    </w:p>
    <w:p w:rsidR="004C48A6" w:rsidRPr="006D10A2" w:rsidRDefault="009B4B01" w:rsidP="006D10A2">
      <w:pPr>
        <w:spacing w:line="360" w:lineRule="auto"/>
        <w:rPr>
          <w:rFonts w:ascii="Trebuchet MS" w:hAnsi="Trebuchet MS"/>
          <w:sz w:val="22"/>
        </w:rPr>
      </w:pPr>
      <w:proofErr w:type="gramStart"/>
      <w:r>
        <w:rPr>
          <w:rFonts w:ascii="Trebuchet MS" w:hAnsi="Trebuchet MS"/>
          <w:sz w:val="22"/>
        </w:rPr>
        <w:t>Yazı içeriğinde Yükseköğretim Yürütme Kurulu’nun 02.10.2013 tarih ve 30 sayılı oturumunda çeşitli üniversitelerin başvuruları üzerine</w:t>
      </w:r>
      <w:r w:rsidR="006D10A2">
        <w:rPr>
          <w:rFonts w:ascii="Trebuchet MS" w:hAnsi="Trebuchet MS"/>
          <w:sz w:val="22"/>
        </w:rPr>
        <w:t>;</w:t>
      </w:r>
      <w:r w:rsidR="00637641" w:rsidRPr="006D10A2">
        <w:rPr>
          <w:rFonts w:ascii="Trebuchet MS" w:hAnsi="Trebuchet MS"/>
          <w:sz w:val="22"/>
        </w:rPr>
        <w:t xml:space="preserve"> 650 sayılı Kanun Hükmünde Kararnamenin 40. maddesinin (a) bendi ile 2547 sayılı Yasanın 36. maddesine eklenen son fıkranın Anayasa Mahkemesince iptal edilmesi nedeniyle öğretim üyelerinin mesai saatleri sonrasında muayenehane veya özel sağlık kuruluşları ile vakıf üniversiteleri hastanelerinde çalışıp çalışamayacağının sorulduğu, yapılan değerlendirmede 2547 sayılı Kanunun 36. maddesi ve 657 sayılı Yasanın 28. maddesi uyarınca öğretim elemanlarının anılan kuruluşlarda mesai içinde ve mesai dışında çalışmasının mümkün olmadığına karar verildiği belirtilmiştir. </w:t>
      </w:r>
      <w:proofErr w:type="gramEnd"/>
    </w:p>
    <w:p w:rsidR="004C48A6" w:rsidRPr="006D10A2" w:rsidRDefault="004C48A6" w:rsidP="006D10A2">
      <w:pPr>
        <w:spacing w:line="360" w:lineRule="auto"/>
        <w:rPr>
          <w:rFonts w:ascii="Trebuchet MS" w:hAnsi="Trebuchet MS"/>
          <w:sz w:val="22"/>
        </w:rPr>
      </w:pPr>
    </w:p>
    <w:p w:rsidR="00637641" w:rsidRPr="006D10A2" w:rsidRDefault="006D10A2" w:rsidP="006D10A2">
      <w:pPr>
        <w:spacing w:line="360" w:lineRule="auto"/>
        <w:rPr>
          <w:rFonts w:ascii="Trebuchet MS" w:hAnsi="Trebuchet MS"/>
          <w:sz w:val="22"/>
        </w:rPr>
      </w:pPr>
      <w:r>
        <w:rPr>
          <w:rFonts w:ascii="Trebuchet MS" w:hAnsi="Trebuchet MS"/>
          <w:sz w:val="22"/>
        </w:rPr>
        <w:t>Yükseköğretim</w:t>
      </w:r>
      <w:r w:rsidR="009B4B01">
        <w:rPr>
          <w:rFonts w:ascii="Trebuchet MS" w:hAnsi="Trebuchet MS"/>
          <w:sz w:val="22"/>
        </w:rPr>
        <w:t xml:space="preserve"> Yürütme</w:t>
      </w:r>
      <w:r>
        <w:rPr>
          <w:rFonts w:ascii="Trebuchet MS" w:hAnsi="Trebuchet MS"/>
          <w:sz w:val="22"/>
        </w:rPr>
        <w:t xml:space="preserve"> Kurulu’nun </w:t>
      </w:r>
      <w:r w:rsidR="004C48A6" w:rsidRPr="006D10A2">
        <w:rPr>
          <w:rFonts w:ascii="Trebuchet MS" w:hAnsi="Trebuchet MS"/>
          <w:sz w:val="22"/>
        </w:rPr>
        <w:t>karar</w:t>
      </w:r>
      <w:r>
        <w:rPr>
          <w:rFonts w:ascii="Trebuchet MS" w:hAnsi="Trebuchet MS"/>
          <w:sz w:val="22"/>
        </w:rPr>
        <w:t>ı</w:t>
      </w:r>
      <w:r w:rsidR="004C48A6" w:rsidRPr="006D10A2">
        <w:rPr>
          <w:rFonts w:ascii="Trebuchet MS" w:hAnsi="Trebuchet MS"/>
          <w:sz w:val="22"/>
        </w:rPr>
        <w:t xml:space="preserve">, </w:t>
      </w:r>
      <w:r>
        <w:rPr>
          <w:rFonts w:ascii="Trebuchet MS" w:hAnsi="Trebuchet MS"/>
          <w:sz w:val="22"/>
        </w:rPr>
        <w:t xml:space="preserve"> konuya ilişkin </w:t>
      </w:r>
      <w:r w:rsidR="00637641" w:rsidRPr="006D10A2">
        <w:rPr>
          <w:rFonts w:ascii="Trebuchet MS" w:hAnsi="Trebuchet MS"/>
          <w:sz w:val="22"/>
        </w:rPr>
        <w:t>Anayasa Mahkemesi ve Dan</w:t>
      </w:r>
      <w:r w:rsidR="00E71EF9" w:rsidRPr="006D10A2">
        <w:rPr>
          <w:rFonts w:ascii="Trebuchet MS" w:hAnsi="Trebuchet MS"/>
          <w:sz w:val="22"/>
        </w:rPr>
        <w:t>ıştay kararlarına</w:t>
      </w:r>
      <w:r>
        <w:rPr>
          <w:rFonts w:ascii="Trebuchet MS" w:hAnsi="Trebuchet MS"/>
          <w:sz w:val="22"/>
        </w:rPr>
        <w:t xml:space="preserve"> aykırı olduğu gibi, yargı kararlarına aykırı olduğu için</w:t>
      </w:r>
      <w:r w:rsidRPr="006D10A2">
        <w:rPr>
          <w:rFonts w:ascii="Trebuchet MS" w:hAnsi="Trebuchet MS"/>
          <w:sz w:val="22"/>
        </w:rPr>
        <w:t xml:space="preserve"> Anayasa</w:t>
      </w:r>
      <w:r w:rsidR="00FD3A70">
        <w:rPr>
          <w:rFonts w:ascii="Trebuchet MS" w:hAnsi="Trebuchet MS"/>
          <w:sz w:val="22"/>
        </w:rPr>
        <w:t xml:space="preserve">ya </w:t>
      </w:r>
      <w:proofErr w:type="gramStart"/>
      <w:r w:rsidR="00FD3A70">
        <w:rPr>
          <w:rFonts w:ascii="Trebuchet MS" w:hAnsi="Trebuchet MS"/>
          <w:sz w:val="22"/>
        </w:rPr>
        <w:t>da</w:t>
      </w:r>
      <w:r w:rsidRPr="006D10A2">
        <w:rPr>
          <w:rFonts w:ascii="Trebuchet MS" w:hAnsi="Trebuchet MS"/>
          <w:sz w:val="22"/>
        </w:rPr>
        <w:t xml:space="preserve"> </w:t>
      </w:r>
      <w:r w:rsidR="00E71EF9" w:rsidRPr="006D10A2">
        <w:rPr>
          <w:rFonts w:ascii="Trebuchet MS" w:hAnsi="Trebuchet MS"/>
          <w:sz w:val="22"/>
        </w:rPr>
        <w:t xml:space="preserve"> aykırı</w:t>
      </w:r>
      <w:r w:rsidR="004C48A6" w:rsidRPr="006D10A2">
        <w:rPr>
          <w:rFonts w:ascii="Trebuchet MS" w:hAnsi="Trebuchet MS"/>
          <w:sz w:val="22"/>
        </w:rPr>
        <w:t>dır</w:t>
      </w:r>
      <w:proofErr w:type="gramEnd"/>
      <w:r w:rsidR="004C48A6" w:rsidRPr="006D10A2">
        <w:rPr>
          <w:rFonts w:ascii="Trebuchet MS" w:hAnsi="Trebuchet MS"/>
          <w:sz w:val="22"/>
        </w:rPr>
        <w:t>. Bu nedenle</w:t>
      </w:r>
      <w:r w:rsidR="00E71EF9" w:rsidRPr="006D10A2">
        <w:rPr>
          <w:rFonts w:ascii="Trebuchet MS" w:hAnsi="Trebuchet MS"/>
          <w:sz w:val="22"/>
        </w:rPr>
        <w:t xml:space="preserve"> </w:t>
      </w:r>
      <w:r w:rsidR="009C2605" w:rsidRPr="006D10A2">
        <w:rPr>
          <w:rFonts w:ascii="Trebuchet MS" w:hAnsi="Trebuchet MS"/>
          <w:sz w:val="22"/>
        </w:rPr>
        <w:t>Yükseköğretim Yürütme Kurulu kararının</w:t>
      </w:r>
      <w:r w:rsidR="004C48A6" w:rsidRPr="006D10A2">
        <w:rPr>
          <w:rFonts w:ascii="Trebuchet MS" w:hAnsi="Trebuchet MS"/>
          <w:sz w:val="22"/>
        </w:rPr>
        <w:t xml:space="preserve"> geri alınması talebimin Rektörlüğü’nüz aracılığı ile iletilmesini, bu hukuka aykırı </w:t>
      </w:r>
      <w:r>
        <w:rPr>
          <w:rFonts w:ascii="Trebuchet MS" w:hAnsi="Trebuchet MS"/>
          <w:sz w:val="22"/>
        </w:rPr>
        <w:t xml:space="preserve">karara </w:t>
      </w:r>
      <w:r w:rsidR="004C48A6" w:rsidRPr="006D10A2">
        <w:rPr>
          <w:rFonts w:ascii="Trebuchet MS" w:hAnsi="Trebuchet MS"/>
          <w:sz w:val="22"/>
        </w:rPr>
        <w:t>dayanılarak herhangi bir işlem tesis edilmemesini talep ediyorum.</w:t>
      </w:r>
    </w:p>
    <w:p w:rsidR="008E3D5C" w:rsidRPr="006D10A2" w:rsidRDefault="008E3D5C" w:rsidP="006D10A2">
      <w:pPr>
        <w:tabs>
          <w:tab w:val="clear" w:pos="2268"/>
        </w:tabs>
        <w:spacing w:after="240" w:line="360" w:lineRule="auto"/>
        <w:rPr>
          <w:rFonts w:ascii="Trebuchet MS" w:hAnsi="Trebuchet MS" w:cs="Arial"/>
          <w:color w:val="323232"/>
          <w:sz w:val="22"/>
          <w:shd w:val="clear" w:color="auto" w:fill="FFFFFF"/>
        </w:rPr>
      </w:pPr>
    </w:p>
    <w:p w:rsidR="008E3D5C" w:rsidRPr="006D10A2" w:rsidRDefault="00637641" w:rsidP="006D10A2">
      <w:pPr>
        <w:tabs>
          <w:tab w:val="clear" w:pos="2268"/>
        </w:tabs>
        <w:spacing w:after="240" w:line="360" w:lineRule="auto"/>
        <w:rPr>
          <w:rFonts w:ascii="Trebuchet MS" w:hAnsi="Trebuchet MS" w:cs="Arial"/>
          <w:sz w:val="22"/>
        </w:rPr>
      </w:pPr>
      <w:proofErr w:type="gramStart"/>
      <w:r w:rsidRPr="006D10A2">
        <w:rPr>
          <w:rFonts w:ascii="Trebuchet MS" w:hAnsi="Trebuchet MS" w:cs="Arial"/>
          <w:color w:val="323232"/>
          <w:sz w:val="22"/>
          <w:shd w:val="clear" w:color="auto" w:fill="FFFFFF"/>
        </w:rPr>
        <w:t>650 sayılı KHK’nin 40. Maddesiyle 2547 sayılı Yasa'nın 36. maddesine eklenen; "</w:t>
      </w:r>
      <w:r w:rsidRPr="006D10A2">
        <w:rPr>
          <w:rFonts w:ascii="Trebuchet MS" w:hAnsi="Trebuchet MS" w:cs="Arial"/>
          <w:sz w:val="22"/>
        </w:rPr>
        <w:t>Yükseköğretim kurumlarının kadrolarında bulunan öğretim elemanları</w:t>
      </w:r>
      <w:r w:rsidR="006D10A2" w:rsidRPr="006D10A2">
        <w:rPr>
          <w:rFonts w:ascii="Trebuchet MS" w:hAnsi="Trebuchet MS" w:cs="Arial"/>
          <w:sz w:val="22"/>
        </w:rPr>
        <w:t>nı</w:t>
      </w:r>
      <w:r w:rsidR="004C48A6" w:rsidRPr="006D10A2">
        <w:rPr>
          <w:rFonts w:ascii="Trebuchet MS" w:hAnsi="Trebuchet MS" w:cs="Arial"/>
          <w:sz w:val="22"/>
        </w:rPr>
        <w:t>n</w:t>
      </w:r>
      <w:r w:rsidRPr="006D10A2">
        <w:rPr>
          <w:rFonts w:ascii="Trebuchet MS" w:hAnsi="Trebuchet MS" w:cs="Arial"/>
          <w:sz w:val="22"/>
        </w:rPr>
        <w:t>, kanunlarda belirtilen hâller dışında 657 sayılı Devlet Memurları Kanununun 28 inci maddesi hükmüne tâbi</w:t>
      </w:r>
      <w:r w:rsidR="004C48A6" w:rsidRPr="006D10A2">
        <w:rPr>
          <w:rFonts w:ascii="Trebuchet MS" w:hAnsi="Trebuchet MS" w:cs="Arial"/>
          <w:sz w:val="22"/>
        </w:rPr>
        <w:t xml:space="preserve"> olduğuna ve diğer çalışma sınırlamalarına ilişkin hüküm</w:t>
      </w:r>
      <w:r w:rsidR="006D10A2" w:rsidRPr="006D10A2">
        <w:rPr>
          <w:rFonts w:ascii="Trebuchet MS" w:hAnsi="Trebuchet MS" w:cs="Arial"/>
          <w:sz w:val="22"/>
        </w:rPr>
        <w:t>ler</w:t>
      </w:r>
      <w:r w:rsidR="004C48A6" w:rsidRPr="006D10A2">
        <w:rPr>
          <w:rFonts w:ascii="Trebuchet MS" w:hAnsi="Trebuchet MS" w:cs="Arial"/>
          <w:sz w:val="22"/>
        </w:rPr>
        <w:t xml:space="preserve"> </w:t>
      </w:r>
      <w:r w:rsidRPr="006D10A2">
        <w:rPr>
          <w:rFonts w:ascii="Trebuchet MS" w:hAnsi="Trebuchet MS" w:cs="Arial"/>
          <w:sz w:val="22"/>
        </w:rPr>
        <w:t xml:space="preserve">Anayasa Mahkemesi'nin E.2011/113, K.2012/108 sayılı ve 18.7.2012 günlü kararıyla iptal edilmiştir. </w:t>
      </w:r>
      <w:r w:rsidR="00FD5ABB" w:rsidRPr="006D10A2">
        <w:rPr>
          <w:rFonts w:ascii="Trebuchet MS" w:hAnsi="Trebuchet MS" w:cs="Arial"/>
          <w:sz w:val="22"/>
        </w:rPr>
        <w:t xml:space="preserve"> </w:t>
      </w:r>
      <w:proofErr w:type="gramEnd"/>
    </w:p>
    <w:p w:rsidR="008E3D5C" w:rsidRPr="006D10A2" w:rsidRDefault="00FD5ABB" w:rsidP="006D10A2">
      <w:pPr>
        <w:tabs>
          <w:tab w:val="clear" w:pos="2268"/>
        </w:tabs>
        <w:spacing w:after="240" w:line="360" w:lineRule="auto"/>
        <w:rPr>
          <w:rFonts w:ascii="Trebuchet MS" w:hAnsi="Trebuchet MS" w:cs="Arial"/>
          <w:sz w:val="22"/>
        </w:rPr>
      </w:pPr>
      <w:r w:rsidRPr="006D10A2">
        <w:rPr>
          <w:rFonts w:ascii="Trebuchet MS" w:hAnsi="Trebuchet MS" w:cs="Arial"/>
          <w:sz w:val="22"/>
        </w:rPr>
        <w:t xml:space="preserve">Anayasa Mahkemesi aynı iptal kararında 657 sayılı Devlet Memurları Kanunun 28. </w:t>
      </w:r>
      <w:proofErr w:type="gramStart"/>
      <w:r w:rsidRPr="006D10A2">
        <w:rPr>
          <w:rFonts w:ascii="Trebuchet MS" w:hAnsi="Trebuchet MS" w:cs="Arial"/>
          <w:sz w:val="22"/>
        </w:rPr>
        <w:t>Maddesine</w:t>
      </w:r>
      <w:r w:rsidR="008E3D5C" w:rsidRPr="006D10A2">
        <w:rPr>
          <w:rFonts w:ascii="Trebuchet MS" w:hAnsi="Trebuchet MS" w:cs="Arial"/>
          <w:sz w:val="22"/>
        </w:rPr>
        <w:t xml:space="preserve"> </w:t>
      </w:r>
      <w:r w:rsidRPr="006D10A2">
        <w:rPr>
          <w:rFonts w:ascii="Trebuchet MS" w:hAnsi="Trebuchet MS" w:cs="Arial"/>
          <w:sz w:val="22"/>
        </w:rPr>
        <w:t xml:space="preserve"> 650</w:t>
      </w:r>
      <w:proofErr w:type="gramEnd"/>
      <w:r w:rsidRPr="006D10A2">
        <w:rPr>
          <w:rFonts w:ascii="Trebuchet MS" w:hAnsi="Trebuchet MS" w:cs="Arial"/>
          <w:sz w:val="22"/>
        </w:rPr>
        <w:t xml:space="preserve"> sayılı KHK’nin 38. Maddesi ile eklenen</w:t>
      </w:r>
      <w:r w:rsidR="008E3D5C" w:rsidRPr="006D10A2">
        <w:rPr>
          <w:rFonts w:ascii="Trebuchet MS" w:eastAsia="ヒラギノ明朝 Pro W3" w:hAnsi="Trebuchet MS" w:cs="Arial"/>
          <w:sz w:val="22"/>
        </w:rPr>
        <w:t xml:space="preserve"> </w:t>
      </w:r>
      <w:r w:rsidR="008E3D5C" w:rsidRPr="006D10A2">
        <w:rPr>
          <w:rFonts w:ascii="Trebuchet MS" w:hAnsi="Trebuchet MS" w:cs="Arial"/>
          <w:i/>
          <w:sz w:val="22"/>
        </w:rPr>
        <w:t xml:space="preserve">“Memurlar, meslekî faaliyette veya serbest meslek icrasında bulunmak üzere ofis, büro, muayenehane ve benzeri yerler açamaz; gerçek kişilere, özel hukuk tüzel kişilerine veya kamu kurumu niteliğindeki meslek kuruluşlarına ait herhangi bir işyerinde veya vakıf üniversitelerinde çalışamaz.” </w:t>
      </w:r>
      <w:r w:rsidR="008E3D5C" w:rsidRPr="006D10A2">
        <w:rPr>
          <w:rFonts w:ascii="Trebuchet MS" w:eastAsia="ヒラギノ明朝 Pro W3" w:hAnsi="Trebuchet MS" w:cs="Arial"/>
          <w:sz w:val="22"/>
        </w:rPr>
        <w:t xml:space="preserve">cümlesini de iptal etmiştir. </w:t>
      </w:r>
    </w:p>
    <w:p w:rsidR="00187622" w:rsidRPr="006D10A2" w:rsidRDefault="008E3D5C" w:rsidP="006D10A2">
      <w:pPr>
        <w:pStyle w:val="NormalWeb"/>
        <w:spacing w:line="360" w:lineRule="auto"/>
        <w:jc w:val="both"/>
        <w:rPr>
          <w:rFonts w:ascii="Trebuchet MS" w:hAnsi="Trebuchet MS" w:cs="Arial"/>
          <w:b/>
          <w:sz w:val="22"/>
          <w:szCs w:val="22"/>
        </w:rPr>
      </w:pPr>
      <w:r w:rsidRPr="006D10A2">
        <w:rPr>
          <w:rFonts w:ascii="Trebuchet MS" w:hAnsi="Trebuchet MS" w:cs="Arial"/>
          <w:sz w:val="22"/>
          <w:szCs w:val="22"/>
          <w:shd w:val="clear" w:color="auto" w:fill="FFFFFF"/>
        </w:rPr>
        <w:t xml:space="preserve">Üstelik, Anayasa Mahkemesi;  </w:t>
      </w:r>
      <w:r w:rsidR="004C48A6" w:rsidRPr="006D10A2">
        <w:rPr>
          <w:rFonts w:ascii="Trebuchet MS" w:hAnsi="Trebuchet MS" w:cs="Arial"/>
          <w:sz w:val="22"/>
          <w:szCs w:val="22"/>
          <w:shd w:val="clear" w:color="auto" w:fill="FFFFFF"/>
        </w:rPr>
        <w:t xml:space="preserve">650 sayılı KHK’nin </w:t>
      </w:r>
      <w:r w:rsidR="006D10A2">
        <w:rPr>
          <w:rFonts w:ascii="Trebuchet MS" w:hAnsi="Trebuchet MS" w:cs="Arial"/>
          <w:sz w:val="22"/>
          <w:szCs w:val="22"/>
          <w:shd w:val="clear" w:color="auto" w:fill="FFFFFF"/>
        </w:rPr>
        <w:t xml:space="preserve">2547 sayılı Yasanın 36. Maddesi </w:t>
      </w:r>
      <w:r w:rsidRPr="006D10A2">
        <w:rPr>
          <w:rFonts w:ascii="Trebuchet MS" w:hAnsi="Trebuchet MS" w:cs="Arial"/>
          <w:sz w:val="22"/>
          <w:szCs w:val="22"/>
          <w:shd w:val="clear" w:color="auto" w:fill="FFFFFF"/>
        </w:rPr>
        <w:t>ve 657 sayılı Yasanın 28. Maddeleri ile ilgili hükümlerini iptal etmezden</w:t>
      </w:r>
      <w:r w:rsidR="00187622" w:rsidRPr="006D10A2">
        <w:rPr>
          <w:rFonts w:ascii="Trebuchet MS" w:hAnsi="Trebuchet MS" w:cs="Arial"/>
          <w:sz w:val="22"/>
          <w:szCs w:val="22"/>
          <w:shd w:val="clear" w:color="auto" w:fill="FFFFFF"/>
        </w:rPr>
        <w:t xml:space="preserve"> evvel</w:t>
      </w:r>
      <w:r w:rsidRPr="006D10A2">
        <w:rPr>
          <w:rFonts w:ascii="Trebuchet MS" w:hAnsi="Trebuchet MS" w:cs="Arial"/>
          <w:sz w:val="22"/>
          <w:szCs w:val="22"/>
          <w:shd w:val="clear" w:color="auto" w:fill="FFFFFF"/>
        </w:rPr>
        <w:t xml:space="preserve">, </w:t>
      </w:r>
      <w:r w:rsidRPr="006D10A2">
        <w:rPr>
          <w:rFonts w:ascii="Trebuchet MS" w:hAnsi="Trebuchet MS" w:cs="Arial"/>
          <w:sz w:val="22"/>
          <w:szCs w:val="22"/>
        </w:rPr>
        <w:t>30 Ocak 2010 tarihinde yürürlüğe giren</w:t>
      </w:r>
      <w:r w:rsidR="004C48A6" w:rsidRPr="006D10A2">
        <w:rPr>
          <w:rFonts w:ascii="Trebuchet MS" w:hAnsi="Trebuchet MS" w:cs="Arial"/>
          <w:sz w:val="22"/>
          <w:szCs w:val="22"/>
          <w:shd w:val="clear" w:color="auto" w:fill="FFFFFF"/>
        </w:rPr>
        <w:t xml:space="preserve"> </w:t>
      </w:r>
      <w:r w:rsidR="00A868F9" w:rsidRPr="006D10A2">
        <w:rPr>
          <w:rFonts w:ascii="Trebuchet MS" w:hAnsi="Trebuchet MS" w:cs="Arial"/>
          <w:sz w:val="22"/>
          <w:szCs w:val="22"/>
        </w:rPr>
        <w:t xml:space="preserve">5947 sayılı ‘Üniversite ve Sağlık Personelinin Tam Gün Çalışmasına ve Bazı </w:t>
      </w:r>
      <w:r w:rsidR="00A868F9" w:rsidRPr="006D10A2">
        <w:rPr>
          <w:rFonts w:ascii="Trebuchet MS" w:hAnsi="Trebuchet MS" w:cs="Arial"/>
          <w:sz w:val="22"/>
          <w:szCs w:val="22"/>
        </w:rPr>
        <w:lastRenderedPageBreak/>
        <w:t>Kanunlarda Değişiklik Yapılmasına Dair Kanun’</w:t>
      </w:r>
      <w:r w:rsidRPr="006D10A2">
        <w:rPr>
          <w:rFonts w:ascii="Trebuchet MS" w:hAnsi="Trebuchet MS" w:cs="Arial"/>
          <w:sz w:val="22"/>
          <w:szCs w:val="22"/>
        </w:rPr>
        <w:t xml:space="preserve"> </w:t>
      </w:r>
      <w:r w:rsidR="00FD3A70">
        <w:rPr>
          <w:rFonts w:ascii="Trebuchet MS" w:hAnsi="Trebuchet MS" w:cs="Arial"/>
          <w:sz w:val="22"/>
          <w:szCs w:val="22"/>
        </w:rPr>
        <w:t>ile</w:t>
      </w:r>
      <w:r w:rsidR="00A868F9" w:rsidRPr="006D10A2">
        <w:rPr>
          <w:rFonts w:ascii="Trebuchet MS" w:hAnsi="Trebuchet MS" w:cs="Arial"/>
          <w:sz w:val="22"/>
          <w:szCs w:val="22"/>
        </w:rPr>
        <w:t xml:space="preserve"> 2547 sayılı Kanununun 36. </w:t>
      </w:r>
      <w:r w:rsidR="00187622" w:rsidRPr="006D10A2">
        <w:rPr>
          <w:rFonts w:ascii="Trebuchet MS" w:hAnsi="Trebuchet MS" w:cs="Arial"/>
          <w:sz w:val="22"/>
          <w:szCs w:val="22"/>
        </w:rPr>
        <w:t>M</w:t>
      </w:r>
      <w:r w:rsidR="00A868F9" w:rsidRPr="006D10A2">
        <w:rPr>
          <w:rFonts w:ascii="Trebuchet MS" w:hAnsi="Trebuchet MS" w:cs="Arial"/>
          <w:sz w:val="22"/>
          <w:szCs w:val="22"/>
        </w:rPr>
        <w:t>addesi</w:t>
      </w:r>
      <w:r w:rsidR="00187622" w:rsidRPr="006D10A2">
        <w:rPr>
          <w:rFonts w:ascii="Trebuchet MS" w:hAnsi="Trebuchet MS" w:cs="Arial"/>
          <w:sz w:val="22"/>
          <w:szCs w:val="22"/>
        </w:rPr>
        <w:t xml:space="preserve">ne </w:t>
      </w:r>
      <w:proofErr w:type="gramStart"/>
      <w:r w:rsidR="00FD3A70">
        <w:rPr>
          <w:rFonts w:ascii="Trebuchet MS" w:hAnsi="Trebuchet MS" w:cs="Arial"/>
          <w:sz w:val="22"/>
          <w:szCs w:val="22"/>
        </w:rPr>
        <w:t>eklene</w:t>
      </w:r>
      <w:r w:rsidR="00EF706C">
        <w:rPr>
          <w:rFonts w:ascii="Trebuchet MS" w:hAnsi="Trebuchet MS" w:cs="Arial"/>
          <w:sz w:val="22"/>
          <w:szCs w:val="22"/>
        </w:rPr>
        <w:t>n</w:t>
      </w:r>
      <w:r w:rsidR="00187622" w:rsidRPr="006D10A2">
        <w:rPr>
          <w:rFonts w:ascii="Trebuchet MS" w:hAnsi="Trebuchet MS" w:cs="Arial"/>
          <w:sz w:val="22"/>
          <w:szCs w:val="22"/>
        </w:rPr>
        <w:t xml:space="preserve"> </w:t>
      </w:r>
      <w:r w:rsidR="00A868F9" w:rsidRPr="006D10A2">
        <w:rPr>
          <w:rFonts w:ascii="Trebuchet MS" w:hAnsi="Trebuchet MS" w:cs="Arial"/>
          <w:sz w:val="22"/>
          <w:szCs w:val="22"/>
        </w:rPr>
        <w:t xml:space="preserve"> </w:t>
      </w:r>
      <w:r w:rsidR="00A868F9" w:rsidRPr="003B2D74">
        <w:rPr>
          <w:rFonts w:ascii="Trebuchet MS" w:hAnsi="Trebuchet MS" w:cs="Arial"/>
          <w:sz w:val="22"/>
          <w:szCs w:val="22"/>
        </w:rPr>
        <w:t>öğretim</w:t>
      </w:r>
      <w:proofErr w:type="gramEnd"/>
      <w:r w:rsidR="00A868F9" w:rsidRPr="003B2D74">
        <w:rPr>
          <w:rFonts w:ascii="Trebuchet MS" w:hAnsi="Trebuchet MS" w:cs="Arial"/>
          <w:sz w:val="22"/>
          <w:szCs w:val="22"/>
        </w:rPr>
        <w:t xml:space="preserve"> elemanlarının yükseköğretim kurumlarından başka yerlerde ücretli veya ücretsiz, resmi veya özel başka herhangi bir iş göremeyecekleri, ek görev alamayacakları ve serbest meslek icra edemeyecekleri</w:t>
      </w:r>
      <w:r w:rsidR="00187622" w:rsidRPr="003B2D74">
        <w:rPr>
          <w:rFonts w:ascii="Trebuchet MS" w:hAnsi="Trebuchet MS" w:cs="Arial"/>
          <w:sz w:val="22"/>
          <w:szCs w:val="22"/>
        </w:rPr>
        <w:t>ne yönelik hükümleri</w:t>
      </w:r>
      <w:r w:rsidR="003B2D74" w:rsidRPr="003B2D74">
        <w:rPr>
          <w:rFonts w:ascii="Trebuchet MS" w:hAnsi="Trebuchet MS" w:cs="Arial"/>
          <w:sz w:val="22"/>
          <w:szCs w:val="22"/>
        </w:rPr>
        <w:t>ni</w:t>
      </w:r>
      <w:r w:rsidR="00187622" w:rsidRPr="003B2D74">
        <w:rPr>
          <w:rFonts w:ascii="Trebuchet MS" w:hAnsi="Trebuchet MS" w:cs="Arial"/>
          <w:sz w:val="22"/>
          <w:szCs w:val="22"/>
        </w:rPr>
        <w:t xml:space="preserve"> de  E.2010/29 sayılı dosyada 16.07.2010 günlü kararı iptal etmiştir.</w:t>
      </w:r>
    </w:p>
    <w:p w:rsidR="00A868F9" w:rsidRPr="003B2D74" w:rsidRDefault="00A868F9" w:rsidP="006D10A2">
      <w:pPr>
        <w:pStyle w:val="NormalWeb"/>
        <w:spacing w:line="360" w:lineRule="auto"/>
        <w:jc w:val="both"/>
        <w:rPr>
          <w:rFonts w:ascii="Trebuchet MS" w:hAnsi="Trebuchet MS" w:cs="Arial"/>
          <w:sz w:val="22"/>
          <w:szCs w:val="22"/>
        </w:rPr>
      </w:pPr>
      <w:r w:rsidRPr="006D10A2">
        <w:rPr>
          <w:rFonts w:ascii="Trebuchet MS" w:hAnsi="Trebuchet MS" w:cs="Arial"/>
          <w:sz w:val="22"/>
          <w:szCs w:val="22"/>
        </w:rPr>
        <w:t>Anayasa Mahkemesi,</w:t>
      </w:r>
      <w:r w:rsidR="00187622" w:rsidRPr="006D10A2">
        <w:rPr>
          <w:rFonts w:ascii="Trebuchet MS" w:hAnsi="Trebuchet MS" w:cs="Arial"/>
          <w:sz w:val="22"/>
          <w:szCs w:val="22"/>
        </w:rPr>
        <w:t xml:space="preserve"> 5947 sayılı </w:t>
      </w:r>
      <w:r w:rsidR="00FD3A70">
        <w:rPr>
          <w:rFonts w:ascii="Trebuchet MS" w:hAnsi="Trebuchet MS" w:cs="Arial"/>
          <w:sz w:val="22"/>
          <w:szCs w:val="22"/>
        </w:rPr>
        <w:t>Yasa ile</w:t>
      </w:r>
      <w:r w:rsidRPr="006D10A2">
        <w:rPr>
          <w:rFonts w:ascii="Trebuchet MS" w:hAnsi="Trebuchet MS" w:cs="Arial"/>
          <w:sz w:val="22"/>
          <w:szCs w:val="22"/>
        </w:rPr>
        <w:t xml:space="preserve"> üniversitelerde kısmi süreli çalışmanın kaldırılarak </w:t>
      </w:r>
      <w:r w:rsidRPr="003B2D74">
        <w:rPr>
          <w:rFonts w:ascii="Trebuchet MS" w:hAnsi="Trebuchet MS" w:cs="Arial"/>
          <w:sz w:val="22"/>
          <w:szCs w:val="22"/>
        </w:rPr>
        <w:t>tam gün mesai yapmaları zorunluluğu getirilmesini Anayasa’ya aykırı bulmamış</w:t>
      </w:r>
      <w:r w:rsidR="003B2D74">
        <w:rPr>
          <w:rFonts w:ascii="Trebuchet MS" w:hAnsi="Trebuchet MS" w:cs="Arial"/>
          <w:sz w:val="22"/>
          <w:szCs w:val="22"/>
        </w:rPr>
        <w:t>tır. Ancak</w:t>
      </w:r>
      <w:r w:rsidRPr="003B2D74">
        <w:rPr>
          <w:rFonts w:ascii="Trebuchet MS" w:hAnsi="Trebuchet MS" w:cs="Arial"/>
          <w:sz w:val="22"/>
          <w:szCs w:val="22"/>
        </w:rPr>
        <w:t xml:space="preserve"> devamlı statüde görev yapan üniversite öğretim elemanlarının üniversitedeki görevlerinin dışında başka herhangi bir iş görmelerinin yasaklanmasını Anayasa’ya aykırı bularak iptal etmiştir. </w:t>
      </w:r>
    </w:p>
    <w:p w:rsidR="00B56459" w:rsidRPr="006D10A2" w:rsidRDefault="00B56459" w:rsidP="006D10A2">
      <w:pPr>
        <w:pStyle w:val="NormalWeb"/>
        <w:spacing w:line="360" w:lineRule="auto"/>
        <w:jc w:val="both"/>
        <w:rPr>
          <w:rFonts w:ascii="Trebuchet MS" w:hAnsi="Trebuchet MS" w:cs="Arial"/>
          <w:sz w:val="22"/>
          <w:szCs w:val="22"/>
        </w:rPr>
      </w:pPr>
      <w:r w:rsidRPr="006D10A2">
        <w:rPr>
          <w:rFonts w:ascii="Trebuchet MS" w:hAnsi="Trebuchet MS" w:cs="Arial"/>
          <w:color w:val="000000"/>
          <w:sz w:val="22"/>
          <w:szCs w:val="22"/>
        </w:rPr>
        <w:t>Anayasa Mahkemesi</w:t>
      </w:r>
      <w:r w:rsidR="00585CBB" w:rsidRPr="006D10A2">
        <w:rPr>
          <w:rFonts w:ascii="Trebuchet MS" w:hAnsi="Trebuchet MS" w:cs="Arial"/>
          <w:color w:val="000000"/>
          <w:sz w:val="22"/>
          <w:szCs w:val="22"/>
        </w:rPr>
        <w:t xml:space="preserve"> anılan iptal kararında,</w:t>
      </w:r>
      <w:r w:rsidRPr="006D10A2">
        <w:rPr>
          <w:rFonts w:ascii="Trebuchet MS" w:hAnsi="Trebuchet MS" w:cs="Arial"/>
          <w:color w:val="000000"/>
          <w:sz w:val="22"/>
          <w:szCs w:val="22"/>
        </w:rPr>
        <w:t xml:space="preserve"> kamu hizmetlerine yönelik normal çalışma sürelerinin tamamlanmasından sonra sağlık hizmetine yönelik özel sağlık kuruluşlarında çalışmanın ve “serbest meslek icrasını”nın yasaklanmasını, ülkeye ve insanlığa hizmet edilmesinin sınırlandırılması olarak nitelendirmiş</w:t>
      </w:r>
      <w:r w:rsidR="00585CBB" w:rsidRPr="006D10A2">
        <w:rPr>
          <w:rFonts w:ascii="Trebuchet MS" w:hAnsi="Trebuchet MS" w:cs="Arial"/>
          <w:color w:val="000000"/>
          <w:sz w:val="22"/>
          <w:szCs w:val="22"/>
        </w:rPr>
        <w:t xml:space="preserve">tir. </w:t>
      </w:r>
      <w:r w:rsidRPr="006D10A2">
        <w:rPr>
          <w:rFonts w:ascii="Trebuchet MS" w:hAnsi="Trebuchet MS" w:cs="Arial"/>
          <w:color w:val="000000"/>
          <w:sz w:val="22"/>
          <w:szCs w:val="22"/>
        </w:rPr>
        <w:t xml:space="preserve"> </w:t>
      </w:r>
    </w:p>
    <w:p w:rsidR="00B56459" w:rsidRPr="003B2D74" w:rsidRDefault="00585CBB" w:rsidP="006D10A2">
      <w:pPr>
        <w:spacing w:line="360" w:lineRule="auto"/>
        <w:rPr>
          <w:rFonts w:ascii="Trebuchet MS" w:hAnsi="Trebuchet MS"/>
          <w:sz w:val="22"/>
        </w:rPr>
      </w:pPr>
      <w:r w:rsidRPr="006D10A2">
        <w:rPr>
          <w:rFonts w:ascii="Trebuchet MS" w:hAnsi="Trebuchet MS" w:cs="Arial"/>
          <w:sz w:val="22"/>
          <w:shd w:val="clear" w:color="auto" w:fill="FFFFFF"/>
        </w:rPr>
        <w:t xml:space="preserve">Hatta </w:t>
      </w:r>
      <w:r w:rsidR="00B56459" w:rsidRPr="006D10A2">
        <w:rPr>
          <w:rFonts w:ascii="Trebuchet MS" w:hAnsi="Trebuchet MS" w:cs="Arial"/>
          <w:sz w:val="22"/>
          <w:shd w:val="clear" w:color="auto" w:fill="FFFFFF"/>
        </w:rPr>
        <w:t xml:space="preserve">Sağlık Bakanlığı, söz konusu Anayasa Mahkemesi kararının sadece üniversite öğretim elemanlarına bu </w:t>
      </w:r>
      <w:r w:rsidRPr="006D10A2">
        <w:rPr>
          <w:rFonts w:ascii="Trebuchet MS" w:hAnsi="Trebuchet MS" w:cs="Arial"/>
          <w:sz w:val="22"/>
          <w:shd w:val="clear" w:color="auto" w:fill="FFFFFF"/>
        </w:rPr>
        <w:t xml:space="preserve">hakkı tanıdığını, </w:t>
      </w:r>
      <w:r w:rsidR="00B56459" w:rsidRPr="006D10A2">
        <w:rPr>
          <w:rFonts w:ascii="Trebuchet MS" w:hAnsi="Trebuchet MS" w:cs="Arial"/>
          <w:sz w:val="22"/>
          <w:shd w:val="clear" w:color="auto" w:fill="FFFFFF"/>
        </w:rPr>
        <w:t xml:space="preserve"> kamuda görev yapan doktorların özel muayenehane açmalarının mümkün olmadığını ve bu yasağın 30 Temmuz 2010 tar</w:t>
      </w:r>
      <w:r w:rsidRPr="006D10A2">
        <w:rPr>
          <w:rFonts w:ascii="Trebuchet MS" w:hAnsi="Trebuchet MS" w:cs="Arial"/>
          <w:sz w:val="22"/>
          <w:shd w:val="clear" w:color="auto" w:fill="FFFFFF"/>
        </w:rPr>
        <w:t xml:space="preserve">ihinden itibaren başlayacağını 16 Temmuz 2010 tarihinde </w:t>
      </w:r>
      <w:r w:rsidR="00B56459" w:rsidRPr="006D10A2">
        <w:rPr>
          <w:rFonts w:ascii="Trebuchet MS" w:hAnsi="Trebuchet MS" w:cs="Arial"/>
          <w:sz w:val="22"/>
          <w:shd w:val="clear" w:color="auto" w:fill="FFFFFF"/>
        </w:rPr>
        <w:t>Bakanlığın internet sitesinde duyurmuş</w:t>
      </w:r>
      <w:r w:rsidRPr="006D10A2">
        <w:rPr>
          <w:rFonts w:ascii="Trebuchet MS" w:hAnsi="Trebuchet MS" w:cs="Arial"/>
          <w:sz w:val="22"/>
          <w:shd w:val="clear" w:color="auto" w:fill="FFFFFF"/>
        </w:rPr>
        <w:t xml:space="preserve">tur. </w:t>
      </w:r>
      <w:proofErr w:type="gramStart"/>
      <w:r w:rsidRPr="006D10A2">
        <w:rPr>
          <w:rFonts w:ascii="Trebuchet MS" w:hAnsi="Trebuchet MS" w:cs="Arial"/>
          <w:sz w:val="22"/>
          <w:shd w:val="clear" w:color="auto" w:fill="FFFFFF"/>
        </w:rPr>
        <w:t xml:space="preserve">Bu açıklamaya ilişkin açılan davada Danıştay 5. Dairesi 6 Nisan 2011 tarihinde verdiği </w:t>
      </w:r>
      <w:r w:rsidRPr="006D10A2">
        <w:rPr>
          <w:rFonts w:ascii="Trebuchet MS" w:hAnsi="Trebuchet MS" w:cs="Arial"/>
          <w:sz w:val="22"/>
          <w:shd w:val="clear" w:color="auto" w:fill="FFFFFF"/>
          <w:lang w:val="es-ES"/>
        </w:rPr>
        <w:t>E</w:t>
      </w:r>
      <w:r w:rsidR="003B2D74">
        <w:rPr>
          <w:rFonts w:ascii="Trebuchet MS" w:hAnsi="Trebuchet MS" w:cs="Arial"/>
          <w:sz w:val="22"/>
          <w:shd w:val="clear" w:color="auto" w:fill="FFFFFF"/>
          <w:lang w:val="es-ES"/>
        </w:rPr>
        <w:t>:</w:t>
      </w:r>
      <w:r w:rsidRPr="006D10A2">
        <w:rPr>
          <w:rFonts w:ascii="Trebuchet MS" w:hAnsi="Trebuchet MS" w:cs="Arial"/>
          <w:sz w:val="22"/>
          <w:shd w:val="clear" w:color="auto" w:fill="FFFFFF"/>
          <w:lang w:val="es-ES"/>
        </w:rPr>
        <w:t>2010/4406</w:t>
      </w:r>
      <w:r w:rsidR="003B2D74">
        <w:rPr>
          <w:rFonts w:ascii="Trebuchet MS" w:hAnsi="Trebuchet MS"/>
          <w:sz w:val="22"/>
        </w:rPr>
        <w:t xml:space="preserve">, </w:t>
      </w:r>
      <w:r w:rsidRPr="006D10A2">
        <w:rPr>
          <w:rFonts w:ascii="Trebuchet MS" w:hAnsi="Trebuchet MS" w:cs="Arial"/>
          <w:sz w:val="22"/>
          <w:shd w:val="clear" w:color="auto" w:fill="FFFFFF"/>
        </w:rPr>
        <w:t>K: 2011/1696 sayılı kararında, Anayasa Mahkemesinin konuy</w:t>
      </w:r>
      <w:r w:rsidR="00FD3A70">
        <w:rPr>
          <w:rFonts w:ascii="Trebuchet MS" w:hAnsi="Trebuchet MS" w:cs="Arial"/>
          <w:sz w:val="22"/>
          <w:shd w:val="clear" w:color="auto" w:fill="FFFFFF"/>
        </w:rPr>
        <w:t>a ilişkin iptal kararı uyarınca</w:t>
      </w:r>
      <w:r w:rsidRPr="006D10A2">
        <w:rPr>
          <w:rFonts w:ascii="Trebuchet MS" w:hAnsi="Trebuchet MS" w:cs="Arial"/>
          <w:sz w:val="22"/>
          <w:shd w:val="clear" w:color="auto" w:fill="FFFFFF"/>
        </w:rPr>
        <w:t xml:space="preserve"> üniversite öğretim üyelerinin serbest meslek icra etme hakkının yanı sıra</w:t>
      </w:r>
      <w:r w:rsidR="003B2D74">
        <w:rPr>
          <w:rFonts w:ascii="Trebuchet MS" w:hAnsi="Trebuchet MS" w:cs="Arial"/>
          <w:sz w:val="22"/>
          <w:shd w:val="clear" w:color="auto" w:fill="FFFFFF"/>
        </w:rPr>
        <w:t>,</w:t>
      </w:r>
      <w:r w:rsidRPr="006D10A2">
        <w:rPr>
          <w:rFonts w:ascii="Trebuchet MS" w:hAnsi="Trebuchet MS" w:cs="Arial"/>
          <w:sz w:val="22"/>
          <w:shd w:val="clear" w:color="auto" w:fill="FFFFFF"/>
        </w:rPr>
        <w:t xml:space="preserve"> diğer kamu kuruluşlarında çalışan hekimlerin</w:t>
      </w:r>
      <w:r w:rsidR="00FD3A70">
        <w:rPr>
          <w:rFonts w:ascii="Trebuchet MS" w:hAnsi="Trebuchet MS" w:cs="Arial"/>
          <w:sz w:val="22"/>
          <w:shd w:val="clear" w:color="auto" w:fill="FFFFFF"/>
        </w:rPr>
        <w:t xml:space="preserve"> de muayenehane açma haklarının bulunduğuna hükmetmiş ve kamu çalışanı hekimlerin</w:t>
      </w:r>
      <w:r w:rsidR="003B2D74">
        <w:rPr>
          <w:rFonts w:ascii="Trebuchet MS" w:hAnsi="Trebuchet MS" w:cs="Arial"/>
          <w:sz w:val="22"/>
          <w:shd w:val="clear" w:color="auto" w:fill="FFFFFF"/>
        </w:rPr>
        <w:t xml:space="preserve"> </w:t>
      </w:r>
      <w:r w:rsidRPr="003B2D74">
        <w:rPr>
          <w:rFonts w:ascii="Trebuchet MS" w:hAnsi="Trebuchet MS" w:cs="Arial"/>
          <w:bCs/>
          <w:sz w:val="22"/>
          <w:shd w:val="clear" w:color="auto" w:fill="FFFFFF"/>
        </w:rPr>
        <w:t xml:space="preserve">"muayenehane açmalarının mümkün olmadığı"na ilişkin tespiti </w:t>
      </w:r>
      <w:r w:rsidR="003B2D74" w:rsidRPr="003B2D74">
        <w:rPr>
          <w:rFonts w:ascii="Trebuchet MS" w:hAnsi="Trebuchet MS" w:cs="Arial"/>
          <w:bCs/>
          <w:sz w:val="22"/>
          <w:shd w:val="clear" w:color="auto" w:fill="FFFFFF"/>
        </w:rPr>
        <w:t xml:space="preserve">de </w:t>
      </w:r>
      <w:r w:rsidRPr="003B2D74">
        <w:rPr>
          <w:rFonts w:ascii="Trebuchet MS" w:hAnsi="Trebuchet MS" w:cs="Arial"/>
          <w:bCs/>
          <w:sz w:val="22"/>
          <w:shd w:val="clear" w:color="auto" w:fill="FFFFFF"/>
        </w:rPr>
        <w:t xml:space="preserve">hukuka aykırı bulmuş </w:t>
      </w:r>
      <w:r w:rsidR="003B2D74" w:rsidRPr="003B2D74">
        <w:rPr>
          <w:rFonts w:ascii="Trebuchet MS" w:hAnsi="Trebuchet MS" w:cs="Arial"/>
          <w:bCs/>
          <w:sz w:val="22"/>
          <w:shd w:val="clear" w:color="auto" w:fill="FFFFFF"/>
        </w:rPr>
        <w:t>v</w:t>
      </w:r>
      <w:r w:rsidRPr="003B2D74">
        <w:rPr>
          <w:rFonts w:ascii="Trebuchet MS" w:hAnsi="Trebuchet MS" w:cs="Arial"/>
          <w:bCs/>
          <w:sz w:val="22"/>
          <w:shd w:val="clear" w:color="auto" w:fill="FFFFFF"/>
        </w:rPr>
        <w:t>e iptal etmiştir.</w:t>
      </w:r>
      <w:proofErr w:type="gramEnd"/>
    </w:p>
    <w:p w:rsidR="000C0281" w:rsidRPr="006D10A2" w:rsidRDefault="000C0281" w:rsidP="006D10A2">
      <w:pPr>
        <w:spacing w:line="360" w:lineRule="auto"/>
        <w:rPr>
          <w:rFonts w:ascii="Trebuchet MS" w:hAnsi="Trebuchet MS" w:cs="Arial"/>
          <w:sz w:val="22"/>
        </w:rPr>
      </w:pPr>
    </w:p>
    <w:p w:rsidR="000C0281" w:rsidRPr="006D10A2" w:rsidRDefault="00B56459" w:rsidP="006D10A2">
      <w:pPr>
        <w:spacing w:line="360" w:lineRule="auto"/>
        <w:rPr>
          <w:rFonts w:ascii="Trebuchet MS" w:hAnsi="Trebuchet MS"/>
          <w:sz w:val="22"/>
        </w:rPr>
      </w:pPr>
      <w:r w:rsidRPr="006D10A2">
        <w:rPr>
          <w:rFonts w:ascii="Trebuchet MS" w:hAnsi="Trebuchet MS"/>
          <w:sz w:val="22"/>
        </w:rPr>
        <w:t>Sağlık Bakanlığı</w:t>
      </w:r>
      <w:r w:rsidR="00585CBB" w:rsidRPr="006D10A2">
        <w:rPr>
          <w:rFonts w:ascii="Trebuchet MS" w:hAnsi="Trebuchet MS"/>
          <w:sz w:val="22"/>
        </w:rPr>
        <w:t>,</w:t>
      </w:r>
      <w:r w:rsidRPr="006D10A2">
        <w:rPr>
          <w:rFonts w:ascii="Trebuchet MS" w:hAnsi="Trebuchet MS"/>
          <w:sz w:val="22"/>
        </w:rPr>
        <w:t xml:space="preserve"> </w:t>
      </w:r>
      <w:r w:rsidR="000C0281" w:rsidRPr="006D10A2">
        <w:rPr>
          <w:rFonts w:ascii="Trebuchet MS" w:hAnsi="Trebuchet MS"/>
          <w:sz w:val="22"/>
        </w:rPr>
        <w:t>öğretim üyelerinin mesai saatleri sonrasında mesleğini serbest olarak icra edemeyeceği</w:t>
      </w:r>
      <w:r w:rsidR="00FD5ABB" w:rsidRPr="006D10A2">
        <w:rPr>
          <w:rFonts w:ascii="Trebuchet MS" w:hAnsi="Trebuchet MS"/>
          <w:sz w:val="22"/>
        </w:rPr>
        <w:t xml:space="preserve">ne yönelik olarak 7.4.2011 tarihinde </w:t>
      </w:r>
      <w:r w:rsidR="000C0281" w:rsidRPr="006D10A2">
        <w:rPr>
          <w:rFonts w:ascii="Trebuchet MS" w:hAnsi="Trebuchet MS"/>
          <w:sz w:val="22"/>
        </w:rPr>
        <w:t>Ayakta Teşhis ve Tedavi Yapılan Özel Sağlık Kuruluşları Hakkında Yönetmelik</w:t>
      </w:r>
      <w:r w:rsidR="00FD5ABB" w:rsidRPr="006D10A2">
        <w:rPr>
          <w:rFonts w:ascii="Trebuchet MS" w:hAnsi="Trebuchet MS"/>
          <w:sz w:val="22"/>
        </w:rPr>
        <w:t xml:space="preserve"> ve </w:t>
      </w:r>
      <w:r w:rsidR="000C0281" w:rsidRPr="006D10A2">
        <w:rPr>
          <w:rFonts w:ascii="Trebuchet MS" w:hAnsi="Trebuchet MS"/>
          <w:sz w:val="22"/>
        </w:rPr>
        <w:t>Özel Hastaneler Yönet</w:t>
      </w:r>
      <w:r w:rsidRPr="006D10A2">
        <w:rPr>
          <w:rFonts w:ascii="Trebuchet MS" w:hAnsi="Trebuchet MS"/>
          <w:sz w:val="22"/>
        </w:rPr>
        <w:t xml:space="preserve">meliğinde düzenlemeler yapmıştır. </w:t>
      </w:r>
      <w:r w:rsidR="000C0281" w:rsidRPr="003B2D74">
        <w:rPr>
          <w:rFonts w:ascii="Trebuchet MS" w:hAnsi="Trebuchet MS"/>
          <w:sz w:val="22"/>
        </w:rPr>
        <w:t>Danıştay 10.Dairesi</w:t>
      </w:r>
      <w:r w:rsidRPr="003B2D74">
        <w:rPr>
          <w:rFonts w:ascii="Trebuchet MS" w:hAnsi="Trebuchet MS"/>
          <w:sz w:val="22"/>
        </w:rPr>
        <w:t xml:space="preserve"> </w:t>
      </w:r>
      <w:r w:rsidR="000C0281" w:rsidRPr="003B2D74">
        <w:rPr>
          <w:rFonts w:ascii="Trebuchet MS" w:hAnsi="Trebuchet MS"/>
          <w:sz w:val="22"/>
        </w:rPr>
        <w:t>E.2011/6191 sayılı ve 29.06.2011 günlü kararıyla</w:t>
      </w:r>
      <w:r w:rsidR="000C0281" w:rsidRPr="006D10A2">
        <w:rPr>
          <w:rFonts w:ascii="Trebuchet MS" w:hAnsi="Trebuchet MS"/>
          <w:sz w:val="22"/>
        </w:rPr>
        <w:t xml:space="preserve"> Anayasa Mahkemesinin iptal kararı sonrasında tıp fakültesinde öğretim üyesi olarak çalışan doktorların kazandıkları farklı ve özel statünün dikkate alınmadığı, böylece Anayasa Mahkemesi kararına aykırı düzenleme yapıldığı belirtilerek</w:t>
      </w:r>
      <w:r w:rsidRPr="006D10A2">
        <w:rPr>
          <w:rFonts w:ascii="Trebuchet MS" w:hAnsi="Trebuchet MS"/>
          <w:sz w:val="22"/>
        </w:rPr>
        <w:t xml:space="preserve"> bu çalışma yasaklarının </w:t>
      </w:r>
      <w:r w:rsidR="000C0281" w:rsidRPr="006D10A2">
        <w:rPr>
          <w:rFonts w:ascii="Trebuchet MS" w:hAnsi="Trebuchet MS"/>
          <w:sz w:val="22"/>
        </w:rPr>
        <w:t xml:space="preserve">yürütmenin durdurulmasına karar vermiştir. </w:t>
      </w:r>
    </w:p>
    <w:p w:rsidR="000C0281" w:rsidRPr="006D10A2" w:rsidRDefault="000C0281" w:rsidP="006D10A2">
      <w:pPr>
        <w:spacing w:line="360" w:lineRule="auto"/>
        <w:rPr>
          <w:rFonts w:ascii="Trebuchet MS" w:hAnsi="Trebuchet MS"/>
          <w:sz w:val="22"/>
        </w:rPr>
      </w:pPr>
    </w:p>
    <w:p w:rsidR="00585CBB" w:rsidRPr="006D10A2" w:rsidRDefault="000C0281" w:rsidP="006D10A2">
      <w:pPr>
        <w:pStyle w:val="KonuBal"/>
        <w:tabs>
          <w:tab w:val="left" w:pos="0"/>
        </w:tabs>
        <w:jc w:val="both"/>
        <w:rPr>
          <w:rFonts w:ascii="Trebuchet MS" w:hAnsi="Trebuchet MS" w:cs="Arial"/>
          <w:b w:val="0"/>
          <w:i/>
          <w:sz w:val="22"/>
          <w:szCs w:val="22"/>
        </w:rPr>
      </w:pPr>
      <w:proofErr w:type="gramStart"/>
      <w:r w:rsidRPr="003B2D74">
        <w:rPr>
          <w:rFonts w:ascii="Trebuchet MS" w:eastAsia="Calibri" w:hAnsi="Trebuchet MS" w:cs="Arial"/>
          <w:b w:val="0"/>
          <w:sz w:val="22"/>
          <w:szCs w:val="22"/>
        </w:rPr>
        <w:lastRenderedPageBreak/>
        <w:t xml:space="preserve">Yine </w:t>
      </w:r>
      <w:r w:rsidR="00585CBB" w:rsidRPr="003B2D74">
        <w:rPr>
          <w:rFonts w:ascii="Trebuchet MS" w:eastAsia="Calibri" w:hAnsi="Trebuchet MS" w:cs="Arial"/>
          <w:b w:val="0"/>
          <w:sz w:val="22"/>
          <w:szCs w:val="22"/>
        </w:rPr>
        <w:t xml:space="preserve">çok sayıda bireysel işlemde İdare Mahkemeleri verdikleri </w:t>
      </w:r>
      <w:r w:rsidRPr="003B2D74">
        <w:rPr>
          <w:rFonts w:ascii="Trebuchet MS" w:hAnsi="Trebuchet MS" w:cs="Arial"/>
          <w:b w:val="0"/>
          <w:sz w:val="22"/>
          <w:szCs w:val="22"/>
        </w:rPr>
        <w:t xml:space="preserve">kararlarda: 2547 sayılı Yasa’nın 5947 sayılı Kanun ile değişik 36.maddesinin ikinci </w:t>
      </w:r>
      <w:r w:rsidR="00FD3A70">
        <w:rPr>
          <w:rFonts w:ascii="Trebuchet MS" w:hAnsi="Trebuchet MS" w:cs="Arial"/>
          <w:b w:val="0"/>
          <w:sz w:val="22"/>
          <w:szCs w:val="22"/>
        </w:rPr>
        <w:t>f</w:t>
      </w:r>
      <w:r w:rsidRPr="003B2D74">
        <w:rPr>
          <w:rFonts w:ascii="Trebuchet MS" w:hAnsi="Trebuchet MS" w:cs="Arial"/>
          <w:b w:val="0"/>
          <w:sz w:val="22"/>
          <w:szCs w:val="22"/>
        </w:rPr>
        <w:t>ıkrasının birinci tümcesinde yer alan hükmün Anayasa Mahkemesi’nce iptal edilmesi nedeniyle öğretim üyesi olan davacı</w:t>
      </w:r>
      <w:r w:rsidR="00585CBB" w:rsidRPr="003B2D74">
        <w:rPr>
          <w:rFonts w:ascii="Trebuchet MS" w:hAnsi="Trebuchet MS" w:cs="Arial"/>
          <w:b w:val="0"/>
          <w:sz w:val="22"/>
          <w:szCs w:val="22"/>
        </w:rPr>
        <w:t>ların</w:t>
      </w:r>
      <w:r w:rsidRPr="003B2D74">
        <w:rPr>
          <w:rFonts w:ascii="Trebuchet MS" w:hAnsi="Trebuchet MS" w:cs="Arial"/>
          <w:b w:val="0"/>
          <w:sz w:val="22"/>
          <w:szCs w:val="22"/>
        </w:rPr>
        <w:t xml:space="preserve"> </w:t>
      </w:r>
      <w:r w:rsidR="003B2D74">
        <w:rPr>
          <w:rFonts w:ascii="Trebuchet MS" w:hAnsi="Trebuchet MS" w:cs="Arial"/>
          <w:b w:val="0"/>
          <w:sz w:val="22"/>
          <w:szCs w:val="22"/>
        </w:rPr>
        <w:t>görev yapmakta olduğu yüksek</w:t>
      </w:r>
      <w:r w:rsidRPr="003B2D74">
        <w:rPr>
          <w:rFonts w:ascii="Trebuchet MS" w:hAnsi="Trebuchet MS" w:cs="Arial"/>
          <w:b w:val="0"/>
          <w:sz w:val="22"/>
          <w:szCs w:val="22"/>
        </w:rPr>
        <w:t>öğretim kurumu dışında kısmi zamanlı olarak çalışması</w:t>
      </w:r>
      <w:r w:rsidR="00585CBB" w:rsidRPr="003B2D74">
        <w:rPr>
          <w:rFonts w:ascii="Trebuchet MS" w:hAnsi="Trebuchet MS" w:cs="Arial"/>
          <w:b w:val="0"/>
          <w:sz w:val="22"/>
          <w:szCs w:val="22"/>
        </w:rPr>
        <w:t>nı sınırlandıran ya da olanaksız kılan işlemleri hukuka aykırı bularak iptal etmiştir</w:t>
      </w:r>
      <w:r w:rsidR="00585CBB" w:rsidRPr="006D10A2">
        <w:rPr>
          <w:rFonts w:ascii="Trebuchet MS" w:hAnsi="Trebuchet MS" w:cs="Arial"/>
          <w:b w:val="0"/>
          <w:i/>
          <w:sz w:val="22"/>
          <w:szCs w:val="22"/>
        </w:rPr>
        <w:t xml:space="preserve">. </w:t>
      </w:r>
      <w:proofErr w:type="gramEnd"/>
    </w:p>
    <w:p w:rsidR="00585CBB" w:rsidRPr="006D10A2" w:rsidRDefault="00585CBB" w:rsidP="006D10A2">
      <w:pPr>
        <w:pStyle w:val="KonuBal"/>
        <w:tabs>
          <w:tab w:val="left" w:pos="0"/>
        </w:tabs>
        <w:jc w:val="both"/>
        <w:rPr>
          <w:rFonts w:ascii="Trebuchet MS" w:hAnsi="Trebuchet MS" w:cs="Arial"/>
          <w:b w:val="0"/>
          <w:sz w:val="22"/>
          <w:szCs w:val="22"/>
        </w:rPr>
      </w:pPr>
    </w:p>
    <w:p w:rsidR="006D10A2" w:rsidRPr="006D10A2" w:rsidRDefault="006D10A2" w:rsidP="006D10A2">
      <w:pPr>
        <w:pStyle w:val="KonuBal"/>
        <w:tabs>
          <w:tab w:val="left" w:pos="0"/>
        </w:tabs>
        <w:jc w:val="both"/>
        <w:rPr>
          <w:rFonts w:ascii="Trebuchet MS" w:hAnsi="Trebuchet MS" w:cs="Arial"/>
          <w:b w:val="0"/>
          <w:sz w:val="22"/>
          <w:szCs w:val="22"/>
        </w:rPr>
      </w:pPr>
      <w:r w:rsidRPr="006D10A2">
        <w:rPr>
          <w:rFonts w:ascii="Trebuchet MS" w:hAnsi="Trebuchet MS" w:cs="Arial"/>
          <w:b w:val="0"/>
          <w:sz w:val="22"/>
          <w:szCs w:val="22"/>
        </w:rPr>
        <w:t xml:space="preserve">Anayasa Mahkemesi başta olmak üzere konuya ilişkin Danıştay ve İdare Mahkemesi kararlarında açıklıkla saptandığı üzere </w:t>
      </w:r>
      <w:r w:rsidR="000C0281" w:rsidRPr="006D10A2">
        <w:rPr>
          <w:rFonts w:ascii="Trebuchet MS" w:hAnsi="Trebuchet MS" w:cs="Arial"/>
          <w:b w:val="0"/>
          <w:sz w:val="22"/>
          <w:szCs w:val="22"/>
        </w:rPr>
        <w:t xml:space="preserve">öğretim üyesi olan hekimlerin mesai saatleri sonrasında </w:t>
      </w:r>
      <w:r w:rsidRPr="006D10A2">
        <w:rPr>
          <w:rFonts w:ascii="Trebuchet MS" w:hAnsi="Trebuchet MS" w:cs="Arial"/>
          <w:b w:val="0"/>
          <w:sz w:val="22"/>
          <w:szCs w:val="22"/>
        </w:rPr>
        <w:t>mesleklerini serbest icra edemeyeceklerine ilişkin Yükseköğretim Kurulu kararı hukuka aykırı olarak alınmış bir karardır</w:t>
      </w:r>
      <w:r w:rsidR="000C0281" w:rsidRPr="006D10A2">
        <w:rPr>
          <w:rFonts w:ascii="Trebuchet MS" w:hAnsi="Trebuchet MS" w:cs="Arial"/>
          <w:b w:val="0"/>
          <w:sz w:val="22"/>
          <w:szCs w:val="22"/>
        </w:rPr>
        <w:t xml:space="preserve">. </w:t>
      </w:r>
    </w:p>
    <w:p w:rsidR="006D10A2" w:rsidRPr="006D10A2" w:rsidRDefault="006D10A2" w:rsidP="006D10A2">
      <w:pPr>
        <w:pStyle w:val="KonuBal"/>
        <w:tabs>
          <w:tab w:val="left" w:pos="0"/>
        </w:tabs>
        <w:jc w:val="both"/>
        <w:rPr>
          <w:rFonts w:ascii="Trebuchet MS" w:hAnsi="Trebuchet MS" w:cs="Arial"/>
          <w:b w:val="0"/>
          <w:sz w:val="22"/>
          <w:szCs w:val="22"/>
        </w:rPr>
      </w:pPr>
    </w:p>
    <w:p w:rsidR="000C0281" w:rsidRPr="006D10A2" w:rsidRDefault="00893573" w:rsidP="006D10A2">
      <w:pPr>
        <w:pStyle w:val="KonuBal"/>
        <w:tabs>
          <w:tab w:val="left" w:pos="0"/>
        </w:tabs>
        <w:jc w:val="both"/>
        <w:rPr>
          <w:rFonts w:ascii="Trebuchet MS" w:hAnsi="Trebuchet MS" w:cs="Arial"/>
          <w:b w:val="0"/>
          <w:sz w:val="22"/>
          <w:szCs w:val="22"/>
        </w:rPr>
      </w:pPr>
      <w:r w:rsidRPr="006D10A2">
        <w:rPr>
          <w:rFonts w:ascii="Trebuchet MS" w:hAnsi="Trebuchet MS" w:cs="Arial"/>
          <w:b w:val="0"/>
          <w:sz w:val="22"/>
          <w:szCs w:val="22"/>
        </w:rPr>
        <w:t>Anayasa’nın 138. maddesinde yargı kararlarının; 153. maddesinde ise Anayasa Mahkemesi kararlarının yasama ve yürütme organı açısından bağlayıcı olduğu vurgulanmıştır. Bu bağlayıcılık</w:t>
      </w:r>
      <w:r w:rsidR="003B2D74">
        <w:rPr>
          <w:rFonts w:ascii="Trebuchet MS" w:hAnsi="Trebuchet MS" w:cs="Arial"/>
          <w:b w:val="0"/>
          <w:sz w:val="22"/>
          <w:szCs w:val="22"/>
        </w:rPr>
        <w:t xml:space="preserve"> Yükseköğretim </w:t>
      </w:r>
      <w:r w:rsidR="009B4B01">
        <w:rPr>
          <w:rFonts w:ascii="Trebuchet MS" w:hAnsi="Trebuchet MS" w:cs="Arial"/>
          <w:b w:val="0"/>
          <w:sz w:val="22"/>
          <w:szCs w:val="22"/>
        </w:rPr>
        <w:t xml:space="preserve">Yürütme </w:t>
      </w:r>
      <w:r w:rsidR="003B2D74">
        <w:rPr>
          <w:rFonts w:ascii="Trebuchet MS" w:hAnsi="Trebuchet MS" w:cs="Arial"/>
          <w:b w:val="0"/>
          <w:sz w:val="22"/>
          <w:szCs w:val="22"/>
        </w:rPr>
        <w:t>Kurulu için de geçerlidir. Yargı kararlarının yürütme organlarını bağlayıcılığı</w:t>
      </w:r>
      <w:r w:rsidRPr="006D10A2">
        <w:rPr>
          <w:rFonts w:ascii="Trebuchet MS" w:hAnsi="Trebuchet MS" w:cs="Arial"/>
          <w:b w:val="0"/>
          <w:sz w:val="22"/>
          <w:szCs w:val="22"/>
        </w:rPr>
        <w:t xml:space="preserve"> hukuka aykırı olan işlemlerin yinelenmemesini gerektirmektedir. Anayasa'nın 2. maddesinde düzenlenen hukuk devleti ilkesi uyarınca idare, hukuka </w:t>
      </w:r>
      <w:r w:rsidR="00507912" w:rsidRPr="006D10A2">
        <w:rPr>
          <w:rFonts w:ascii="Trebuchet MS" w:hAnsi="Trebuchet MS" w:cs="Arial"/>
          <w:b w:val="0"/>
          <w:sz w:val="22"/>
          <w:szCs w:val="22"/>
        </w:rPr>
        <w:t xml:space="preserve">aykırılığı saptanmış işlemleri tesis etmemeli, uygulamamalıdır. Bu nedenle </w:t>
      </w:r>
      <w:r w:rsidR="009C2605" w:rsidRPr="006D10A2">
        <w:rPr>
          <w:rFonts w:ascii="Trebuchet MS" w:hAnsi="Trebuchet MS" w:cs="Arial"/>
          <w:b w:val="0"/>
          <w:sz w:val="22"/>
          <w:szCs w:val="22"/>
        </w:rPr>
        <w:t>Yükseköğretim Yürütme Kurulu kararının</w:t>
      </w:r>
      <w:r w:rsidR="00507912" w:rsidRPr="006D10A2">
        <w:rPr>
          <w:rFonts w:ascii="Trebuchet MS" w:hAnsi="Trebuchet MS" w:cs="Arial"/>
          <w:b w:val="0"/>
          <w:sz w:val="22"/>
          <w:szCs w:val="22"/>
        </w:rPr>
        <w:t xml:space="preserve"> geri alınmasını,</w:t>
      </w:r>
      <w:r w:rsidR="006D10A2" w:rsidRPr="006D10A2">
        <w:rPr>
          <w:rFonts w:ascii="Trebuchet MS" w:hAnsi="Trebuchet MS" w:cs="Arial"/>
          <w:b w:val="0"/>
          <w:sz w:val="22"/>
          <w:szCs w:val="22"/>
        </w:rPr>
        <w:t xml:space="preserve"> açıkça Anayasa’ya ve yargı kararlarına aykırı karara dayanılarak hakkımda herhangi bir işlem yapılmamasını,</w:t>
      </w:r>
      <w:r w:rsidR="00507912" w:rsidRPr="006D10A2">
        <w:rPr>
          <w:rFonts w:ascii="Trebuchet MS" w:hAnsi="Trebuchet MS" w:cs="Arial"/>
          <w:b w:val="0"/>
          <w:sz w:val="22"/>
          <w:szCs w:val="22"/>
        </w:rPr>
        <w:t xml:space="preserve"> konu ile ilgili yaptığım başvuru hakkında </w:t>
      </w:r>
      <w:r w:rsidR="009C2605" w:rsidRPr="006D10A2">
        <w:rPr>
          <w:rFonts w:ascii="Trebuchet MS" w:hAnsi="Trebuchet MS" w:cs="Arial"/>
          <w:b w:val="0"/>
          <w:sz w:val="22"/>
          <w:szCs w:val="22"/>
        </w:rPr>
        <w:t xml:space="preserve">da </w:t>
      </w:r>
      <w:r w:rsidR="00507912" w:rsidRPr="006D10A2">
        <w:rPr>
          <w:rFonts w:ascii="Trebuchet MS" w:hAnsi="Trebuchet MS" w:cs="Arial"/>
          <w:b w:val="0"/>
          <w:sz w:val="22"/>
          <w:szCs w:val="22"/>
        </w:rPr>
        <w:t>tarafına bilgi verilmesini talep ederim. Saygılarımla.</w:t>
      </w:r>
    </w:p>
    <w:p w:rsidR="00B56459" w:rsidRPr="00507912" w:rsidRDefault="00B56459" w:rsidP="00507912">
      <w:pPr>
        <w:pStyle w:val="KonuBal"/>
        <w:tabs>
          <w:tab w:val="left" w:pos="0"/>
        </w:tabs>
        <w:jc w:val="both"/>
        <w:rPr>
          <w:rFonts w:ascii="Arial" w:hAnsi="Arial" w:cs="Arial"/>
          <w:sz w:val="20"/>
          <w:szCs w:val="20"/>
        </w:rPr>
      </w:pPr>
    </w:p>
    <w:sectPr w:rsidR="00B56459" w:rsidRPr="00507912" w:rsidSect="00A10627">
      <w:footerReference w:type="default" r:id="rId8"/>
      <w:pgSz w:w="11906" w:h="16838"/>
      <w:pgMar w:top="1417" w:right="1133"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0BC" w:rsidRDefault="00BD60BC" w:rsidP="00A10627">
      <w:pPr>
        <w:spacing w:line="240" w:lineRule="auto"/>
      </w:pPr>
      <w:r>
        <w:separator/>
      </w:r>
    </w:p>
  </w:endnote>
  <w:endnote w:type="continuationSeparator" w:id="0">
    <w:p w:rsidR="00BD60BC" w:rsidRDefault="00BD60BC" w:rsidP="00A1062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E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A2"/>
    <w:family w:val="roman"/>
    <w:pitch w:val="variable"/>
    <w:sig w:usb0="00000287" w:usb1="00000000" w:usb2="00000000" w:usb3="00000000" w:csb0="0000009F" w:csb1="00000000"/>
  </w:font>
  <w:font w:name="Trebuchet MS">
    <w:panose1 w:val="020B0603020202020204"/>
    <w:charset w:val="A2"/>
    <w:family w:val="swiss"/>
    <w:pitch w:val="variable"/>
    <w:sig w:usb0="00000287" w:usb1="00000000" w:usb2="00000000" w:usb3="00000000" w:csb0="0000009F" w:csb1="00000000"/>
  </w:font>
  <w:font w:name="ヒラギノ明朝 Pro W3">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627" w:rsidRDefault="00A10627">
    <w:pPr>
      <w:pStyle w:val="Altbilgi"/>
      <w:jc w:val="right"/>
    </w:pPr>
    <w:fldSimple w:instr=" PAGE   \* MERGEFORMAT ">
      <w:r w:rsidR="00057CA2">
        <w:rPr>
          <w:noProof/>
        </w:rPr>
        <w:t>2</w:t>
      </w:r>
    </w:fldSimple>
  </w:p>
  <w:p w:rsidR="00A10627" w:rsidRDefault="00A1062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0BC" w:rsidRDefault="00BD60BC" w:rsidP="00A10627">
      <w:pPr>
        <w:spacing w:line="240" w:lineRule="auto"/>
      </w:pPr>
      <w:r>
        <w:separator/>
      </w:r>
    </w:p>
  </w:footnote>
  <w:footnote w:type="continuationSeparator" w:id="0">
    <w:p w:rsidR="00BD60BC" w:rsidRDefault="00BD60BC" w:rsidP="00A1062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87E43"/>
    <w:multiLevelType w:val="hybridMultilevel"/>
    <w:tmpl w:val="2BB670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1"/>
    <w:footnote w:id="0"/>
  </w:footnotePr>
  <w:endnotePr>
    <w:endnote w:id="-1"/>
    <w:endnote w:id="0"/>
  </w:endnotePr>
  <w:compat/>
  <w:rsids>
    <w:rsidRoot w:val="00637641"/>
    <w:rsid w:val="00057CA2"/>
    <w:rsid w:val="000C0281"/>
    <w:rsid w:val="000C7C5C"/>
    <w:rsid w:val="00172C91"/>
    <w:rsid w:val="00187622"/>
    <w:rsid w:val="00361378"/>
    <w:rsid w:val="00374629"/>
    <w:rsid w:val="003B2D74"/>
    <w:rsid w:val="003B4493"/>
    <w:rsid w:val="003B55A1"/>
    <w:rsid w:val="003C386A"/>
    <w:rsid w:val="003E6F80"/>
    <w:rsid w:val="004C48A6"/>
    <w:rsid w:val="00507912"/>
    <w:rsid w:val="005352D7"/>
    <w:rsid w:val="00555901"/>
    <w:rsid w:val="00585CBB"/>
    <w:rsid w:val="005B13DA"/>
    <w:rsid w:val="005B4976"/>
    <w:rsid w:val="006040FE"/>
    <w:rsid w:val="00625107"/>
    <w:rsid w:val="00637641"/>
    <w:rsid w:val="006855C3"/>
    <w:rsid w:val="006D10A2"/>
    <w:rsid w:val="0072163F"/>
    <w:rsid w:val="00777EDC"/>
    <w:rsid w:val="007C6275"/>
    <w:rsid w:val="007F73E4"/>
    <w:rsid w:val="007F7E4B"/>
    <w:rsid w:val="00821B7B"/>
    <w:rsid w:val="00852192"/>
    <w:rsid w:val="00892AD6"/>
    <w:rsid w:val="00893573"/>
    <w:rsid w:val="008A3BF1"/>
    <w:rsid w:val="008D162A"/>
    <w:rsid w:val="008E3D5C"/>
    <w:rsid w:val="00915FEA"/>
    <w:rsid w:val="009B0602"/>
    <w:rsid w:val="009B3049"/>
    <w:rsid w:val="009B4B01"/>
    <w:rsid w:val="009C2605"/>
    <w:rsid w:val="00A00EDC"/>
    <w:rsid w:val="00A032D8"/>
    <w:rsid w:val="00A10627"/>
    <w:rsid w:val="00A66E0B"/>
    <w:rsid w:val="00A86542"/>
    <w:rsid w:val="00A868F9"/>
    <w:rsid w:val="00B56459"/>
    <w:rsid w:val="00B8628D"/>
    <w:rsid w:val="00BD60BC"/>
    <w:rsid w:val="00C160CB"/>
    <w:rsid w:val="00C71FCC"/>
    <w:rsid w:val="00C8280B"/>
    <w:rsid w:val="00DB1812"/>
    <w:rsid w:val="00DE19D0"/>
    <w:rsid w:val="00E71EF9"/>
    <w:rsid w:val="00EB31F4"/>
    <w:rsid w:val="00EB75F3"/>
    <w:rsid w:val="00ED3FFB"/>
    <w:rsid w:val="00EF706C"/>
    <w:rsid w:val="00FB1ACE"/>
    <w:rsid w:val="00FD3A70"/>
    <w:rsid w:val="00FD5AB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FFB"/>
    <w:pPr>
      <w:tabs>
        <w:tab w:val="left" w:pos="2268"/>
      </w:tabs>
      <w:spacing w:line="336" w:lineRule="auto"/>
      <w:jc w:val="both"/>
    </w:pPr>
    <w:rPr>
      <w:rFonts w:ascii="Arial" w:hAnsi="Arial"/>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unhideWhenUsed/>
    <w:rsid w:val="003C386A"/>
    <w:pPr>
      <w:tabs>
        <w:tab w:val="clear" w:pos="2268"/>
      </w:tabs>
      <w:jc w:val="left"/>
    </w:pPr>
    <w:rPr>
      <w:rFonts w:ascii="Times New Roman" w:eastAsia="MS Mincho" w:hAnsi="Times New Roman"/>
      <w:szCs w:val="20"/>
      <w:lang w:eastAsia="ja-JP"/>
    </w:rPr>
  </w:style>
  <w:style w:type="character" w:customStyle="1" w:styleId="DipnotMetniChar">
    <w:name w:val="Dipnot Metni Char"/>
    <w:link w:val="DipnotMetni"/>
    <w:semiHidden/>
    <w:rsid w:val="003C386A"/>
    <w:rPr>
      <w:rFonts w:ascii="Times New Roman" w:eastAsia="MS Mincho" w:hAnsi="Times New Roman" w:cs="Times New Roman"/>
      <w:sz w:val="20"/>
      <w:szCs w:val="20"/>
      <w:lang w:eastAsia="ja-JP"/>
    </w:rPr>
  </w:style>
  <w:style w:type="paragraph" w:styleId="NormalWeb">
    <w:name w:val="Normal (Web)"/>
    <w:basedOn w:val="Normal"/>
    <w:unhideWhenUsed/>
    <w:rsid w:val="00637641"/>
    <w:pPr>
      <w:tabs>
        <w:tab w:val="clear" w:pos="2268"/>
      </w:tabs>
      <w:spacing w:before="100" w:beforeAutospacing="1" w:after="100" w:afterAutospacing="1" w:line="240" w:lineRule="auto"/>
      <w:jc w:val="left"/>
    </w:pPr>
    <w:rPr>
      <w:rFonts w:ascii="Times New Roman" w:eastAsia="Times New Roman" w:hAnsi="Times New Roman"/>
      <w:sz w:val="24"/>
      <w:szCs w:val="24"/>
      <w:lang w:eastAsia="tr-TR"/>
    </w:rPr>
  </w:style>
  <w:style w:type="paragraph" w:styleId="KonuBal">
    <w:name w:val="Title"/>
    <w:basedOn w:val="Normal"/>
    <w:link w:val="KonuBalChar"/>
    <w:qFormat/>
    <w:rsid w:val="000C0281"/>
    <w:pPr>
      <w:tabs>
        <w:tab w:val="clear" w:pos="2268"/>
      </w:tabs>
      <w:spacing w:line="360" w:lineRule="auto"/>
      <w:jc w:val="center"/>
    </w:pPr>
    <w:rPr>
      <w:rFonts w:ascii="Bookman Old Style" w:eastAsia="Times New Roman" w:hAnsi="Bookman Old Style"/>
      <w:b/>
      <w:bCs/>
      <w:sz w:val="24"/>
      <w:szCs w:val="24"/>
      <w:lang w:eastAsia="tr-TR"/>
    </w:rPr>
  </w:style>
  <w:style w:type="character" w:customStyle="1" w:styleId="KonuBalChar">
    <w:name w:val="Konu Başlığı Char"/>
    <w:link w:val="KonuBal"/>
    <w:rsid w:val="000C0281"/>
    <w:rPr>
      <w:rFonts w:ascii="Bookman Old Style" w:eastAsia="Times New Roman" w:hAnsi="Bookman Old Style" w:cs="Times New Roman"/>
      <w:b/>
      <w:bCs/>
      <w:sz w:val="24"/>
      <w:szCs w:val="24"/>
      <w:lang w:eastAsia="tr-TR"/>
    </w:rPr>
  </w:style>
  <w:style w:type="character" w:customStyle="1" w:styleId="apple-style-span">
    <w:name w:val="apple-style-span"/>
    <w:rsid w:val="00507912"/>
    <w:rPr>
      <w:rFonts w:ascii="Times New Roman" w:hAnsi="Times New Roman" w:cs="Times New Roman" w:hint="default"/>
    </w:rPr>
  </w:style>
  <w:style w:type="paragraph" w:styleId="stbilgi">
    <w:name w:val="header"/>
    <w:basedOn w:val="Normal"/>
    <w:link w:val="stbilgiChar"/>
    <w:uiPriority w:val="99"/>
    <w:semiHidden/>
    <w:unhideWhenUsed/>
    <w:rsid w:val="00A10627"/>
    <w:pPr>
      <w:tabs>
        <w:tab w:val="clear" w:pos="2268"/>
        <w:tab w:val="center" w:pos="4536"/>
        <w:tab w:val="right" w:pos="9072"/>
      </w:tabs>
      <w:spacing w:line="240" w:lineRule="auto"/>
    </w:pPr>
  </w:style>
  <w:style w:type="character" w:customStyle="1" w:styleId="stbilgiChar">
    <w:name w:val="Üstbilgi Char"/>
    <w:link w:val="stbilgi"/>
    <w:uiPriority w:val="99"/>
    <w:semiHidden/>
    <w:rsid w:val="00A10627"/>
    <w:rPr>
      <w:rFonts w:ascii="Arial" w:hAnsi="Arial"/>
      <w:sz w:val="20"/>
    </w:rPr>
  </w:style>
  <w:style w:type="paragraph" w:styleId="Altbilgi">
    <w:name w:val="footer"/>
    <w:basedOn w:val="Normal"/>
    <w:link w:val="AltbilgiChar"/>
    <w:uiPriority w:val="99"/>
    <w:unhideWhenUsed/>
    <w:rsid w:val="00A10627"/>
    <w:pPr>
      <w:tabs>
        <w:tab w:val="clear" w:pos="2268"/>
        <w:tab w:val="center" w:pos="4536"/>
        <w:tab w:val="right" w:pos="9072"/>
      </w:tabs>
      <w:spacing w:line="240" w:lineRule="auto"/>
    </w:pPr>
  </w:style>
  <w:style w:type="character" w:customStyle="1" w:styleId="AltbilgiChar">
    <w:name w:val="Altbilgi Char"/>
    <w:link w:val="Altbilgi"/>
    <w:uiPriority w:val="99"/>
    <w:rsid w:val="00A10627"/>
    <w:rPr>
      <w:rFonts w:ascii="Arial" w:hAnsi="Arial"/>
      <w:sz w:val="20"/>
    </w:rPr>
  </w:style>
</w:styles>
</file>

<file path=word/webSettings.xml><?xml version="1.0" encoding="utf-8"?>
<w:webSettings xmlns:r="http://schemas.openxmlformats.org/officeDocument/2006/relationships" xmlns:w="http://schemas.openxmlformats.org/wordprocessingml/2006/main">
  <w:divs>
    <w:div w:id="30324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27F1F-7FCE-4BFC-8511-73A9ECB93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975</Words>
  <Characters>5561</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Z2</dc:creator>
  <cp:lastModifiedBy>Feride Aksu Tanık</cp:lastModifiedBy>
  <cp:revision>2</cp:revision>
  <dcterms:created xsi:type="dcterms:W3CDTF">2013-11-20T16:50:00Z</dcterms:created>
  <dcterms:modified xsi:type="dcterms:W3CDTF">2013-11-20T16:50:00Z</dcterms:modified>
</cp:coreProperties>
</file>